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A73E3" w14:textId="1643F1B3" w:rsidR="000776A0" w:rsidRPr="00E3694B" w:rsidRDefault="007449F9" w:rsidP="003443EB">
      <w:pPr>
        <w:pStyle w:val="Default"/>
        <w:rPr>
          <w:b/>
          <w:bCs/>
          <w:noProof/>
          <w:color w:val="auto"/>
        </w:rPr>
      </w:pPr>
      <w:hyperlink r:id="rId11" w:history="1">
        <w:r w:rsidRPr="00E3694B">
          <w:rPr>
            <w:rStyle w:val="Hyperlink"/>
            <w:b/>
            <w:bCs/>
            <w:noProof/>
          </w:rPr>
          <w:t>https://www.nwfed.org.uk/</w:t>
        </w:r>
      </w:hyperlink>
    </w:p>
    <w:p w14:paraId="4D9C514A" w14:textId="23CD10BA" w:rsidR="007449F9" w:rsidRPr="00E3694B" w:rsidRDefault="007449F9" w:rsidP="003443EB">
      <w:pPr>
        <w:pStyle w:val="Default"/>
        <w:rPr>
          <w:b/>
          <w:bCs/>
          <w:noProof/>
          <w:color w:val="auto"/>
        </w:rPr>
      </w:pPr>
    </w:p>
    <w:p w14:paraId="0D076765" w14:textId="25EB59DB" w:rsidR="007449F9" w:rsidRPr="00E3694B" w:rsidRDefault="007449F9" w:rsidP="003443EB">
      <w:pPr>
        <w:pStyle w:val="Default"/>
        <w:rPr>
          <w:b/>
          <w:bCs/>
          <w:color w:val="auto"/>
        </w:rPr>
      </w:pPr>
      <w:r w:rsidRPr="00E3694B">
        <w:rPr>
          <w:b/>
          <w:bCs/>
          <w:noProof/>
          <w:color w:val="auto"/>
        </w:rPr>
        <w:t>North West Federation of Museums</w:t>
      </w:r>
    </w:p>
    <w:p w14:paraId="1CFCAD8C" w14:textId="77777777" w:rsidR="005A1359" w:rsidRPr="00E3694B" w:rsidRDefault="005A1359" w:rsidP="003443EB">
      <w:pPr>
        <w:pStyle w:val="Default"/>
        <w:rPr>
          <w:b/>
          <w:bCs/>
          <w:color w:val="auto"/>
        </w:rPr>
      </w:pPr>
    </w:p>
    <w:p w14:paraId="249AA4C9" w14:textId="23FE08CE" w:rsidR="003443EB" w:rsidRPr="00E3694B" w:rsidRDefault="003443EB" w:rsidP="003443EB">
      <w:pPr>
        <w:pStyle w:val="Default"/>
        <w:rPr>
          <w:color w:val="auto"/>
        </w:rPr>
      </w:pPr>
      <w:r w:rsidRPr="00E3694B">
        <w:rPr>
          <w:b/>
          <w:bCs/>
          <w:color w:val="auto"/>
        </w:rPr>
        <w:t>EQUALITY</w:t>
      </w:r>
      <w:r w:rsidR="000776A0" w:rsidRPr="00E3694B">
        <w:rPr>
          <w:b/>
          <w:bCs/>
          <w:color w:val="auto"/>
        </w:rPr>
        <w:t xml:space="preserve">, </w:t>
      </w:r>
      <w:r w:rsidRPr="00E3694B">
        <w:rPr>
          <w:b/>
          <w:bCs/>
          <w:color w:val="auto"/>
        </w:rPr>
        <w:t>DIVERSITY</w:t>
      </w:r>
      <w:r w:rsidR="00E3694B">
        <w:rPr>
          <w:b/>
          <w:bCs/>
          <w:color w:val="auto"/>
        </w:rPr>
        <w:t>,</w:t>
      </w:r>
      <w:r w:rsidRPr="00E3694B">
        <w:rPr>
          <w:b/>
          <w:bCs/>
          <w:color w:val="auto"/>
        </w:rPr>
        <w:t xml:space="preserve"> </w:t>
      </w:r>
      <w:r w:rsidR="000776A0" w:rsidRPr="00E3694B">
        <w:rPr>
          <w:b/>
          <w:bCs/>
          <w:color w:val="auto"/>
        </w:rPr>
        <w:t xml:space="preserve">AND INCLUSION </w:t>
      </w:r>
      <w:r w:rsidR="0034661B">
        <w:rPr>
          <w:b/>
          <w:bCs/>
          <w:color w:val="auto"/>
        </w:rPr>
        <w:t>ACTION PLAN</w:t>
      </w:r>
    </w:p>
    <w:p w14:paraId="5BB06D16" w14:textId="77777777" w:rsidR="003443EB" w:rsidRPr="00E3694B" w:rsidRDefault="003443EB" w:rsidP="003443EB">
      <w:pPr>
        <w:pStyle w:val="Default"/>
        <w:rPr>
          <w:b/>
          <w:bCs/>
          <w:color w:val="auto"/>
        </w:rPr>
      </w:pPr>
    </w:p>
    <w:p w14:paraId="1A55DC6E" w14:textId="77777777" w:rsidR="003443EB" w:rsidRPr="00E3694B" w:rsidRDefault="003443EB" w:rsidP="003443EB">
      <w:pPr>
        <w:pStyle w:val="Default"/>
        <w:rPr>
          <w:color w:val="auto"/>
        </w:rPr>
      </w:pPr>
      <w:r w:rsidRPr="00E3694B">
        <w:rPr>
          <w:b/>
          <w:bCs/>
          <w:color w:val="auto"/>
        </w:rPr>
        <w:t xml:space="preserve">Introduction </w:t>
      </w:r>
    </w:p>
    <w:p w14:paraId="019B05EE" w14:textId="4CE2F541" w:rsidR="00F66AD3" w:rsidRPr="00E3694B" w:rsidRDefault="0047018E" w:rsidP="003443EB">
      <w:pPr>
        <w:pStyle w:val="Default"/>
        <w:rPr>
          <w:shd w:val="clear" w:color="auto" w:fill="FFFFFF"/>
        </w:rPr>
      </w:pPr>
      <w:r w:rsidRPr="00E3694B">
        <w:rPr>
          <w:shd w:val="clear" w:color="auto" w:fill="FFFFFF"/>
        </w:rPr>
        <w:t>The Northwest Federation of Museums is an independent membership organisation which aims to represent and champion the interests of museums and galleries in the North West, and the people who work in them, on both a regional and a national level.</w:t>
      </w:r>
    </w:p>
    <w:p w14:paraId="39E7A86A" w14:textId="64B5F92A" w:rsidR="0047018E" w:rsidRPr="00E3694B" w:rsidRDefault="0047018E" w:rsidP="003443EB">
      <w:pPr>
        <w:pStyle w:val="Default"/>
        <w:rPr>
          <w:shd w:val="clear" w:color="auto" w:fill="FFFFFF"/>
        </w:rPr>
      </w:pPr>
    </w:p>
    <w:p w14:paraId="3424AF01" w14:textId="25004DA0" w:rsidR="00553B69" w:rsidRPr="00E3694B" w:rsidRDefault="00553B69" w:rsidP="003443EB">
      <w:pPr>
        <w:pStyle w:val="Default"/>
        <w:rPr>
          <w:shd w:val="clear" w:color="auto" w:fill="FFFFFF"/>
        </w:rPr>
      </w:pPr>
      <w:r w:rsidRPr="00E3694B">
        <w:rPr>
          <w:shd w:val="clear" w:color="auto" w:fill="FFFFFF"/>
        </w:rPr>
        <w:t>The Federation has individual memberships and institutional members representing organisations and individuals within the arts, museum, heritage sector across the North West of England.</w:t>
      </w:r>
    </w:p>
    <w:p w14:paraId="17691C5A" w14:textId="77777777" w:rsidR="003443EB" w:rsidRPr="00E3694B" w:rsidRDefault="003443EB" w:rsidP="003443EB">
      <w:pPr>
        <w:pStyle w:val="Default"/>
        <w:rPr>
          <w:color w:val="auto"/>
        </w:rPr>
      </w:pPr>
    </w:p>
    <w:p w14:paraId="367153BE" w14:textId="3FBB4A75" w:rsidR="003443EB" w:rsidRPr="00E3694B" w:rsidRDefault="00553B69" w:rsidP="003443EB">
      <w:pPr>
        <w:pStyle w:val="Default"/>
        <w:rPr>
          <w:color w:val="auto"/>
        </w:rPr>
      </w:pPr>
      <w:r w:rsidRPr="00E3694B">
        <w:rPr>
          <w:color w:val="auto"/>
        </w:rPr>
        <w:t>The Federation’s</w:t>
      </w:r>
      <w:r w:rsidR="009D0BAE" w:rsidRPr="00E3694B">
        <w:rPr>
          <w:color w:val="auto"/>
        </w:rPr>
        <w:t xml:space="preserve"> </w:t>
      </w:r>
      <w:r w:rsidR="00777622" w:rsidRPr="00E3694B">
        <w:rPr>
          <w:color w:val="auto"/>
        </w:rPr>
        <w:t>Equality, Diversity</w:t>
      </w:r>
      <w:r w:rsidR="0034661B">
        <w:rPr>
          <w:color w:val="auto"/>
        </w:rPr>
        <w:t>,</w:t>
      </w:r>
      <w:r w:rsidR="00777622" w:rsidRPr="00E3694B">
        <w:rPr>
          <w:color w:val="auto"/>
        </w:rPr>
        <w:t xml:space="preserve"> and Inclusion </w:t>
      </w:r>
      <w:r w:rsidR="0034661B">
        <w:rPr>
          <w:color w:val="auto"/>
        </w:rPr>
        <w:t xml:space="preserve">(EDI) </w:t>
      </w:r>
      <w:r w:rsidR="00944FB5">
        <w:rPr>
          <w:color w:val="auto"/>
        </w:rPr>
        <w:t>action plan</w:t>
      </w:r>
      <w:r w:rsidR="003443EB" w:rsidRPr="00E3694B">
        <w:rPr>
          <w:color w:val="auto"/>
        </w:rPr>
        <w:t xml:space="preserve"> underpins </w:t>
      </w:r>
      <w:r w:rsidRPr="00E3694B">
        <w:rPr>
          <w:color w:val="auto"/>
        </w:rPr>
        <w:t>the organisation’s</w:t>
      </w:r>
      <w:r w:rsidR="003443EB" w:rsidRPr="00E3694B">
        <w:rPr>
          <w:color w:val="auto"/>
        </w:rPr>
        <w:t xml:space="preserve"> commitment to promote</w:t>
      </w:r>
      <w:r w:rsidRPr="00E3694B">
        <w:rPr>
          <w:color w:val="auto"/>
        </w:rPr>
        <w:t xml:space="preserve"> equality of opportunity,</w:t>
      </w:r>
      <w:r w:rsidR="003443EB" w:rsidRPr="00E3694B">
        <w:rPr>
          <w:color w:val="auto"/>
        </w:rPr>
        <w:t xml:space="preserve"> diversity</w:t>
      </w:r>
      <w:r w:rsidR="00683685" w:rsidRPr="00E3694B">
        <w:rPr>
          <w:color w:val="auto"/>
        </w:rPr>
        <w:t xml:space="preserve"> in </w:t>
      </w:r>
      <w:r w:rsidR="00F22E50" w:rsidRPr="00E3694B">
        <w:rPr>
          <w:color w:val="auto"/>
        </w:rPr>
        <w:t xml:space="preserve">its </w:t>
      </w:r>
      <w:r w:rsidR="00683685" w:rsidRPr="00E3694B">
        <w:rPr>
          <w:color w:val="auto"/>
        </w:rPr>
        <w:t>membership</w:t>
      </w:r>
      <w:r w:rsidR="00F22E50" w:rsidRPr="00E3694B">
        <w:rPr>
          <w:color w:val="auto"/>
        </w:rPr>
        <w:t xml:space="preserve">, Board, </w:t>
      </w:r>
      <w:r w:rsidR="00683685" w:rsidRPr="00E3694B">
        <w:rPr>
          <w:color w:val="auto"/>
        </w:rPr>
        <w:t xml:space="preserve">and programme outputs, and </w:t>
      </w:r>
      <w:r w:rsidR="00F22E50" w:rsidRPr="00E3694B">
        <w:rPr>
          <w:color w:val="auto"/>
        </w:rPr>
        <w:t xml:space="preserve">approach to </w:t>
      </w:r>
      <w:r w:rsidR="00683685" w:rsidRPr="00E3694B">
        <w:rPr>
          <w:color w:val="auto"/>
        </w:rPr>
        <w:t xml:space="preserve">inclusive practice </w:t>
      </w:r>
      <w:r w:rsidR="00AF2B1D" w:rsidRPr="00E3694B">
        <w:rPr>
          <w:color w:val="auto"/>
        </w:rPr>
        <w:t>through transparency, accountability</w:t>
      </w:r>
      <w:r w:rsidR="008D6971">
        <w:rPr>
          <w:color w:val="auto"/>
        </w:rPr>
        <w:t>,</w:t>
      </w:r>
      <w:r w:rsidR="00AF2B1D" w:rsidRPr="00E3694B">
        <w:rPr>
          <w:color w:val="auto"/>
        </w:rPr>
        <w:t xml:space="preserve"> and</w:t>
      </w:r>
      <w:r w:rsidR="00F5430B" w:rsidRPr="00E3694B">
        <w:rPr>
          <w:color w:val="auto"/>
        </w:rPr>
        <w:t xml:space="preserve"> </w:t>
      </w:r>
      <w:r w:rsidR="00AF2B1D" w:rsidRPr="00E3694B">
        <w:rPr>
          <w:color w:val="auto"/>
        </w:rPr>
        <w:t>representation</w:t>
      </w:r>
      <w:r w:rsidR="00F5430B" w:rsidRPr="00E3694B">
        <w:rPr>
          <w:color w:val="auto"/>
        </w:rPr>
        <w:t>.</w:t>
      </w:r>
    </w:p>
    <w:p w14:paraId="34A67435" w14:textId="77777777" w:rsidR="0029616E" w:rsidRPr="00E3694B" w:rsidRDefault="0029616E" w:rsidP="003443EB">
      <w:pPr>
        <w:pStyle w:val="Default"/>
        <w:rPr>
          <w:b/>
          <w:color w:val="auto"/>
        </w:rPr>
      </w:pPr>
    </w:p>
    <w:p w14:paraId="49A468BD" w14:textId="7EE754D7" w:rsidR="003443EB" w:rsidRPr="00E3694B" w:rsidRDefault="008D6971" w:rsidP="003443EB">
      <w:pPr>
        <w:pStyle w:val="Default"/>
        <w:rPr>
          <w:b/>
          <w:color w:val="auto"/>
        </w:rPr>
      </w:pPr>
      <w:r>
        <w:rPr>
          <w:b/>
          <w:color w:val="auto"/>
        </w:rPr>
        <w:t>Equality, Diversity, and Inclusion</w:t>
      </w:r>
      <w:r w:rsidR="003443EB" w:rsidRPr="00E3694B">
        <w:rPr>
          <w:b/>
          <w:color w:val="auto"/>
        </w:rPr>
        <w:t xml:space="preserve"> </w:t>
      </w:r>
      <w:r w:rsidR="00944FB5">
        <w:rPr>
          <w:b/>
          <w:color w:val="auto"/>
        </w:rPr>
        <w:t>Action Plan</w:t>
      </w:r>
    </w:p>
    <w:p w14:paraId="493864CC" w14:textId="04785F47" w:rsidR="00A360A5" w:rsidRPr="00E3694B" w:rsidRDefault="003443EB" w:rsidP="00C855CE">
      <w:pPr>
        <w:pStyle w:val="Default"/>
        <w:rPr>
          <w:color w:val="auto"/>
        </w:rPr>
      </w:pPr>
      <w:r w:rsidRPr="00E3694B">
        <w:rPr>
          <w:color w:val="auto"/>
        </w:rPr>
        <w:t>Th</w:t>
      </w:r>
      <w:r w:rsidR="0029616E" w:rsidRPr="00E3694B">
        <w:rPr>
          <w:color w:val="auto"/>
        </w:rPr>
        <w:t>e</w:t>
      </w:r>
      <w:r w:rsidR="008D6674" w:rsidRPr="00E3694B">
        <w:rPr>
          <w:color w:val="auto"/>
        </w:rPr>
        <w:t xml:space="preserve"> purpose of </w:t>
      </w:r>
      <w:r w:rsidR="00F5430B" w:rsidRPr="00E3694B">
        <w:rPr>
          <w:color w:val="auto"/>
        </w:rPr>
        <w:t>the Federation’s</w:t>
      </w:r>
      <w:r w:rsidRPr="00E3694B">
        <w:rPr>
          <w:color w:val="auto"/>
        </w:rPr>
        <w:t xml:space="preserve"> </w:t>
      </w:r>
      <w:r w:rsidR="00944FB5">
        <w:rPr>
          <w:color w:val="auto"/>
        </w:rPr>
        <w:t>EDI Action Plan</w:t>
      </w:r>
      <w:r w:rsidRPr="00E3694B">
        <w:rPr>
          <w:color w:val="auto"/>
        </w:rPr>
        <w:t xml:space="preserve"> </w:t>
      </w:r>
      <w:r w:rsidR="008D6674" w:rsidRPr="00E3694B">
        <w:rPr>
          <w:color w:val="auto"/>
        </w:rPr>
        <w:t xml:space="preserve">is to </w:t>
      </w:r>
      <w:r w:rsidR="008D6674" w:rsidRPr="00E3694B">
        <w:t>provide</w:t>
      </w:r>
      <w:r w:rsidR="00944FB5">
        <w:t xml:space="preserve"> a framework to monitor and progress actions to increase</w:t>
      </w:r>
      <w:r w:rsidR="008D6674" w:rsidRPr="00E3694B">
        <w:t xml:space="preserve"> equality, fairness and </w:t>
      </w:r>
      <w:r w:rsidR="00F5430B" w:rsidRPr="00E3694B">
        <w:t xml:space="preserve">representation across </w:t>
      </w:r>
      <w:r w:rsidR="00D74F5B" w:rsidRPr="00E3694B">
        <w:t xml:space="preserve">its membership and purpose. </w:t>
      </w:r>
      <w:r w:rsidR="008D6674" w:rsidRPr="00E3694B">
        <w:t xml:space="preserve"> </w:t>
      </w:r>
      <w:r w:rsidR="00454A64" w:rsidRPr="00E3694B">
        <w:t>It</w:t>
      </w:r>
      <w:r w:rsidR="008D6674" w:rsidRPr="00E3694B">
        <w:rPr>
          <w:color w:val="auto"/>
        </w:rPr>
        <w:t xml:space="preserve"> </w:t>
      </w:r>
      <w:r w:rsidRPr="00E3694B">
        <w:rPr>
          <w:color w:val="auto"/>
        </w:rPr>
        <w:t xml:space="preserve">applies to </w:t>
      </w:r>
      <w:r w:rsidR="00D74F5B" w:rsidRPr="00E3694B">
        <w:rPr>
          <w:color w:val="auto"/>
        </w:rPr>
        <w:t xml:space="preserve">the governance of all the Federation’s activities and </w:t>
      </w:r>
      <w:r w:rsidR="00740E71" w:rsidRPr="00E3694B">
        <w:rPr>
          <w:color w:val="auto"/>
        </w:rPr>
        <w:t xml:space="preserve">the implementation of the </w:t>
      </w:r>
      <w:r w:rsidR="00944FB5">
        <w:rPr>
          <w:color w:val="auto"/>
        </w:rPr>
        <w:t>action plan</w:t>
      </w:r>
      <w:r w:rsidR="00740E71" w:rsidRPr="00E3694B">
        <w:rPr>
          <w:color w:val="auto"/>
        </w:rPr>
        <w:t xml:space="preserve"> </w:t>
      </w:r>
      <w:r w:rsidR="005424F0" w:rsidRPr="00E3694B">
        <w:rPr>
          <w:color w:val="auto"/>
        </w:rPr>
        <w:t xml:space="preserve">in </w:t>
      </w:r>
      <w:r w:rsidR="006D12FA" w:rsidRPr="00E3694B">
        <w:rPr>
          <w:color w:val="auto"/>
        </w:rPr>
        <w:t xml:space="preserve">how it communicates and represents members. The </w:t>
      </w:r>
      <w:r w:rsidR="00944FB5">
        <w:rPr>
          <w:color w:val="auto"/>
        </w:rPr>
        <w:t>action plan</w:t>
      </w:r>
      <w:r w:rsidR="006D12FA" w:rsidRPr="00E3694B">
        <w:rPr>
          <w:color w:val="auto"/>
        </w:rPr>
        <w:t xml:space="preserve"> must be adhered to</w:t>
      </w:r>
      <w:r w:rsidR="00B2444A">
        <w:rPr>
          <w:color w:val="auto"/>
        </w:rPr>
        <w:t xml:space="preserve"> and supported</w:t>
      </w:r>
      <w:r w:rsidR="006D12FA" w:rsidRPr="00E3694B">
        <w:rPr>
          <w:color w:val="auto"/>
        </w:rPr>
        <w:t xml:space="preserve"> </w:t>
      </w:r>
      <w:r w:rsidR="00906A31">
        <w:rPr>
          <w:color w:val="auto"/>
        </w:rPr>
        <w:t xml:space="preserve">by </w:t>
      </w:r>
      <w:r w:rsidR="006D12FA" w:rsidRPr="00E3694B">
        <w:rPr>
          <w:color w:val="auto"/>
        </w:rPr>
        <w:t xml:space="preserve">all representatives of the Federation including </w:t>
      </w:r>
      <w:r w:rsidR="00400048" w:rsidRPr="00E3694B">
        <w:rPr>
          <w:color w:val="auto"/>
        </w:rPr>
        <w:t xml:space="preserve">the Board, </w:t>
      </w:r>
      <w:r w:rsidR="006D12FA" w:rsidRPr="00E3694B">
        <w:rPr>
          <w:color w:val="auto"/>
        </w:rPr>
        <w:t>volunteers, freelancers</w:t>
      </w:r>
      <w:r w:rsidR="00400048" w:rsidRPr="00E3694B">
        <w:rPr>
          <w:color w:val="auto"/>
        </w:rPr>
        <w:t xml:space="preserve">, institutions and individual members who by signing up to the Federation’s membership, also stand for and </w:t>
      </w:r>
      <w:r w:rsidR="00C855CE" w:rsidRPr="00E3694B">
        <w:rPr>
          <w:color w:val="auto"/>
        </w:rPr>
        <w:t>advocate equality, diversity and inclusion within their own fields of work.</w:t>
      </w:r>
      <w:r w:rsidR="00E725E8" w:rsidRPr="00E3694B">
        <w:rPr>
          <w:color w:val="auto"/>
        </w:rPr>
        <w:t xml:space="preserve"> </w:t>
      </w:r>
    </w:p>
    <w:p w14:paraId="291006A3" w14:textId="77777777" w:rsidR="00A360A5" w:rsidRPr="00E3694B" w:rsidRDefault="00A360A5" w:rsidP="00C855CE">
      <w:pPr>
        <w:pStyle w:val="Default"/>
        <w:rPr>
          <w:color w:val="auto"/>
        </w:rPr>
      </w:pPr>
    </w:p>
    <w:p w14:paraId="5EFC555F" w14:textId="7C321BB7" w:rsidR="009D0BAE" w:rsidRPr="00E3694B" w:rsidRDefault="00E725E8" w:rsidP="00C855CE">
      <w:pPr>
        <w:pStyle w:val="Default"/>
        <w:rPr>
          <w:color w:val="auto"/>
        </w:rPr>
      </w:pPr>
      <w:r w:rsidRPr="00E3694B">
        <w:rPr>
          <w:color w:val="auto"/>
        </w:rPr>
        <w:t xml:space="preserve">The Federation </w:t>
      </w:r>
      <w:r w:rsidR="00A360A5" w:rsidRPr="00E3694B">
        <w:rPr>
          <w:color w:val="auto"/>
        </w:rPr>
        <w:t>aims</w:t>
      </w:r>
      <w:r w:rsidR="00F71D3F" w:rsidRPr="00E3694B">
        <w:rPr>
          <w:color w:val="auto"/>
        </w:rPr>
        <w:t xml:space="preserve"> to </w:t>
      </w:r>
      <w:r w:rsidR="00D73B75" w:rsidRPr="00E3694B">
        <w:rPr>
          <w:color w:val="auto"/>
        </w:rPr>
        <w:t>be more representati</w:t>
      </w:r>
      <w:r w:rsidR="00A360A5" w:rsidRPr="00E3694B">
        <w:rPr>
          <w:color w:val="auto"/>
        </w:rPr>
        <w:t>ve</w:t>
      </w:r>
      <w:r w:rsidR="00D73B75" w:rsidRPr="00E3694B">
        <w:rPr>
          <w:color w:val="auto"/>
        </w:rPr>
        <w:t xml:space="preserve"> of North West </w:t>
      </w:r>
      <w:r w:rsidR="00A360A5" w:rsidRPr="00E3694B">
        <w:rPr>
          <w:color w:val="auto"/>
        </w:rPr>
        <w:t xml:space="preserve">communities and </w:t>
      </w:r>
      <w:r w:rsidR="003A7350" w:rsidRPr="00E3694B">
        <w:rPr>
          <w:color w:val="auto"/>
        </w:rPr>
        <w:t xml:space="preserve">colleagues across the </w:t>
      </w:r>
      <w:r w:rsidR="00D73B75" w:rsidRPr="00E3694B">
        <w:rPr>
          <w:color w:val="auto"/>
        </w:rPr>
        <w:t>museum secto</w:t>
      </w:r>
      <w:r w:rsidR="00CD3B36" w:rsidRPr="00E3694B">
        <w:rPr>
          <w:color w:val="auto"/>
        </w:rPr>
        <w:t>r</w:t>
      </w:r>
      <w:r w:rsidR="00D73B75" w:rsidRPr="00E3694B">
        <w:rPr>
          <w:color w:val="auto"/>
        </w:rPr>
        <w:t xml:space="preserve">, particularly </w:t>
      </w:r>
      <w:r w:rsidR="00CD3B36" w:rsidRPr="00E3694B">
        <w:rPr>
          <w:color w:val="auto"/>
        </w:rPr>
        <w:t>those</w:t>
      </w:r>
      <w:r w:rsidR="00A360A5" w:rsidRPr="00E3694B">
        <w:rPr>
          <w:color w:val="auto"/>
        </w:rPr>
        <w:t xml:space="preserve"> identifying as having protected characteristics as defined under the Equality Act 2010, which are: </w:t>
      </w:r>
    </w:p>
    <w:p w14:paraId="2D26329E" w14:textId="77777777" w:rsidR="00974B95" w:rsidRPr="00E3694B" w:rsidRDefault="00974B95" w:rsidP="003443EB">
      <w:pPr>
        <w:rPr>
          <w:rFonts w:cs="Arial"/>
          <w:sz w:val="24"/>
          <w:szCs w:val="24"/>
        </w:rPr>
      </w:pPr>
    </w:p>
    <w:p w14:paraId="2DABA784" w14:textId="77777777" w:rsidR="003443EB" w:rsidRPr="00E3694B" w:rsidRDefault="003443EB" w:rsidP="00A360A5">
      <w:pPr>
        <w:pStyle w:val="ListParagraph"/>
        <w:numPr>
          <w:ilvl w:val="0"/>
          <w:numId w:val="28"/>
        </w:numPr>
        <w:rPr>
          <w:rFonts w:cs="Arial"/>
          <w:sz w:val="24"/>
          <w:szCs w:val="24"/>
        </w:rPr>
      </w:pPr>
      <w:r w:rsidRPr="00E3694B">
        <w:rPr>
          <w:rFonts w:cs="Arial"/>
          <w:sz w:val="24"/>
          <w:szCs w:val="24"/>
        </w:rPr>
        <w:t>Age</w:t>
      </w:r>
    </w:p>
    <w:p w14:paraId="2D464992" w14:textId="77777777" w:rsidR="003443EB" w:rsidRPr="00E3694B" w:rsidRDefault="003443EB" w:rsidP="00A360A5">
      <w:pPr>
        <w:pStyle w:val="ListParagraph"/>
        <w:numPr>
          <w:ilvl w:val="0"/>
          <w:numId w:val="28"/>
        </w:numPr>
        <w:rPr>
          <w:rFonts w:cs="Arial"/>
          <w:sz w:val="24"/>
          <w:szCs w:val="24"/>
        </w:rPr>
      </w:pPr>
      <w:r w:rsidRPr="00E3694B">
        <w:rPr>
          <w:rFonts w:cs="Arial"/>
          <w:sz w:val="24"/>
          <w:szCs w:val="24"/>
        </w:rPr>
        <w:t>Disability</w:t>
      </w:r>
    </w:p>
    <w:p w14:paraId="7C813EFA" w14:textId="77777777" w:rsidR="003443EB" w:rsidRPr="00E3694B" w:rsidRDefault="003443EB" w:rsidP="00A360A5">
      <w:pPr>
        <w:pStyle w:val="ListParagraph"/>
        <w:numPr>
          <w:ilvl w:val="0"/>
          <w:numId w:val="28"/>
        </w:numPr>
        <w:rPr>
          <w:rFonts w:cs="Arial"/>
          <w:sz w:val="24"/>
          <w:szCs w:val="24"/>
        </w:rPr>
      </w:pPr>
      <w:r w:rsidRPr="00E3694B">
        <w:rPr>
          <w:rFonts w:cs="Arial"/>
          <w:sz w:val="24"/>
          <w:szCs w:val="24"/>
        </w:rPr>
        <w:t>Gender reassignment</w:t>
      </w:r>
    </w:p>
    <w:p w14:paraId="0559EDF7" w14:textId="77777777" w:rsidR="003443EB" w:rsidRPr="00E3694B" w:rsidRDefault="003443EB" w:rsidP="00A360A5">
      <w:pPr>
        <w:pStyle w:val="ListParagraph"/>
        <w:numPr>
          <w:ilvl w:val="0"/>
          <w:numId w:val="28"/>
        </w:numPr>
        <w:rPr>
          <w:rFonts w:cs="Arial"/>
          <w:sz w:val="24"/>
          <w:szCs w:val="24"/>
        </w:rPr>
      </w:pPr>
      <w:r w:rsidRPr="00E3694B">
        <w:rPr>
          <w:rFonts w:cs="Arial"/>
          <w:sz w:val="24"/>
          <w:szCs w:val="24"/>
        </w:rPr>
        <w:t>Marriage and civil partnership</w:t>
      </w:r>
      <w:r w:rsidR="00E9162B" w:rsidRPr="00E3694B">
        <w:rPr>
          <w:rFonts w:cs="Arial"/>
          <w:sz w:val="24"/>
          <w:szCs w:val="24"/>
        </w:rPr>
        <w:t xml:space="preserve"> (in respect of eliminating discrimination only)</w:t>
      </w:r>
    </w:p>
    <w:p w14:paraId="660ADAFE" w14:textId="77777777" w:rsidR="003443EB" w:rsidRPr="00E3694B" w:rsidRDefault="003443EB" w:rsidP="00A360A5">
      <w:pPr>
        <w:pStyle w:val="ListParagraph"/>
        <w:numPr>
          <w:ilvl w:val="0"/>
          <w:numId w:val="28"/>
        </w:numPr>
        <w:rPr>
          <w:rFonts w:cs="Arial"/>
          <w:sz w:val="24"/>
          <w:szCs w:val="24"/>
        </w:rPr>
      </w:pPr>
      <w:r w:rsidRPr="00E3694B">
        <w:rPr>
          <w:rFonts w:cs="Arial"/>
          <w:sz w:val="24"/>
          <w:szCs w:val="24"/>
        </w:rPr>
        <w:t>Pregnancy and maternity</w:t>
      </w:r>
    </w:p>
    <w:p w14:paraId="4980404D" w14:textId="77777777" w:rsidR="003443EB" w:rsidRPr="00E3694B" w:rsidRDefault="003443EB" w:rsidP="00A360A5">
      <w:pPr>
        <w:pStyle w:val="ListParagraph"/>
        <w:numPr>
          <w:ilvl w:val="0"/>
          <w:numId w:val="28"/>
        </w:numPr>
        <w:rPr>
          <w:rFonts w:cs="Arial"/>
          <w:sz w:val="24"/>
          <w:szCs w:val="24"/>
        </w:rPr>
      </w:pPr>
      <w:r w:rsidRPr="00E3694B">
        <w:rPr>
          <w:rFonts w:cs="Arial"/>
          <w:sz w:val="24"/>
          <w:szCs w:val="24"/>
        </w:rPr>
        <w:t>Race</w:t>
      </w:r>
      <w:r w:rsidR="008D6674" w:rsidRPr="00E3694B">
        <w:rPr>
          <w:rFonts w:cs="Arial"/>
          <w:sz w:val="24"/>
          <w:szCs w:val="24"/>
        </w:rPr>
        <w:t xml:space="preserve"> (including colour, nationality, and ethnic or national origin)</w:t>
      </w:r>
    </w:p>
    <w:p w14:paraId="582FB7BE" w14:textId="77777777" w:rsidR="003443EB" w:rsidRPr="00E3694B" w:rsidRDefault="003443EB" w:rsidP="00A360A5">
      <w:pPr>
        <w:pStyle w:val="ListParagraph"/>
        <w:numPr>
          <w:ilvl w:val="0"/>
          <w:numId w:val="28"/>
        </w:numPr>
        <w:rPr>
          <w:rFonts w:cs="Arial"/>
          <w:sz w:val="24"/>
          <w:szCs w:val="24"/>
        </w:rPr>
      </w:pPr>
      <w:r w:rsidRPr="00E3694B">
        <w:rPr>
          <w:rFonts w:cs="Arial"/>
          <w:sz w:val="24"/>
          <w:szCs w:val="24"/>
        </w:rPr>
        <w:t xml:space="preserve">Religion </w:t>
      </w:r>
      <w:r w:rsidR="008D6674" w:rsidRPr="00E3694B">
        <w:rPr>
          <w:rFonts w:cs="Arial"/>
          <w:sz w:val="24"/>
          <w:szCs w:val="24"/>
        </w:rPr>
        <w:t xml:space="preserve">or </w:t>
      </w:r>
      <w:r w:rsidRPr="00E3694B">
        <w:rPr>
          <w:rFonts w:cs="Arial"/>
          <w:sz w:val="24"/>
          <w:szCs w:val="24"/>
        </w:rPr>
        <w:t>belief</w:t>
      </w:r>
    </w:p>
    <w:p w14:paraId="39A8D1D6" w14:textId="77777777" w:rsidR="003443EB" w:rsidRPr="00E3694B" w:rsidRDefault="003443EB" w:rsidP="00A360A5">
      <w:pPr>
        <w:pStyle w:val="ListParagraph"/>
        <w:numPr>
          <w:ilvl w:val="0"/>
          <w:numId w:val="28"/>
        </w:numPr>
        <w:rPr>
          <w:rFonts w:cs="Arial"/>
          <w:sz w:val="24"/>
          <w:szCs w:val="24"/>
        </w:rPr>
      </w:pPr>
      <w:r w:rsidRPr="00E3694B">
        <w:rPr>
          <w:rFonts w:cs="Arial"/>
          <w:sz w:val="24"/>
          <w:szCs w:val="24"/>
        </w:rPr>
        <w:t>Sex</w:t>
      </w:r>
      <w:r w:rsidR="008D6674" w:rsidRPr="00E3694B">
        <w:rPr>
          <w:rFonts w:cs="Arial"/>
          <w:sz w:val="24"/>
          <w:szCs w:val="24"/>
        </w:rPr>
        <w:t xml:space="preserve"> (gender)</w:t>
      </w:r>
    </w:p>
    <w:p w14:paraId="1C86C21B" w14:textId="77777777" w:rsidR="003443EB" w:rsidRPr="00E3694B" w:rsidRDefault="003443EB" w:rsidP="00A360A5">
      <w:pPr>
        <w:pStyle w:val="ListParagraph"/>
        <w:numPr>
          <w:ilvl w:val="0"/>
          <w:numId w:val="28"/>
        </w:numPr>
        <w:rPr>
          <w:rFonts w:cs="Arial"/>
          <w:sz w:val="24"/>
          <w:szCs w:val="24"/>
        </w:rPr>
      </w:pPr>
      <w:r w:rsidRPr="00E3694B">
        <w:rPr>
          <w:rFonts w:cs="Arial"/>
          <w:sz w:val="24"/>
          <w:szCs w:val="24"/>
        </w:rPr>
        <w:t>Sexual orientation</w:t>
      </w:r>
    </w:p>
    <w:p w14:paraId="0F4183AB" w14:textId="77777777" w:rsidR="003443EB" w:rsidRPr="00E3694B" w:rsidRDefault="003443EB" w:rsidP="003443EB">
      <w:pPr>
        <w:autoSpaceDE w:val="0"/>
        <w:autoSpaceDN w:val="0"/>
        <w:adjustRightInd w:val="0"/>
        <w:rPr>
          <w:rFonts w:cs="Arial"/>
          <w:b/>
          <w:sz w:val="24"/>
          <w:szCs w:val="24"/>
        </w:rPr>
      </w:pPr>
    </w:p>
    <w:p w14:paraId="69C382BD" w14:textId="13B94D48" w:rsidR="005A1359" w:rsidRPr="00E3694B" w:rsidRDefault="005A1359" w:rsidP="005A1359">
      <w:pPr>
        <w:pStyle w:val="Default"/>
      </w:pPr>
      <w:r w:rsidRPr="00E3694B">
        <w:t>The Equality Act requires that all public bodies must in the exercise of their function have due regard to the three aims of the general duty which are</w:t>
      </w:r>
      <w:r w:rsidR="00906A31">
        <w:t xml:space="preserve">: to eliminate discrimination, </w:t>
      </w:r>
      <w:r w:rsidRPr="00E3694B">
        <w:t>harassment, victimisation and any other conduct that is prohibited by or under the Equality Act 2010</w:t>
      </w:r>
      <w:r w:rsidR="00906A31">
        <w:t xml:space="preserve">; to advance </w:t>
      </w:r>
      <w:r w:rsidRPr="00E3694B">
        <w:t>equality of opportunity between persons who share a relevant protected characteristic and persons who do not share it</w:t>
      </w:r>
      <w:r w:rsidR="00906A31">
        <w:t xml:space="preserve">; and to foster </w:t>
      </w:r>
      <w:r w:rsidRPr="00E3694B">
        <w:t>good relations between persons who share a relevant protected characteristic and persons who do not share it.</w:t>
      </w:r>
      <w:r w:rsidR="00974B95" w:rsidRPr="00E3694B">
        <w:t xml:space="preserve"> </w:t>
      </w:r>
    </w:p>
    <w:p w14:paraId="7D54059E" w14:textId="77777777" w:rsidR="003443EB" w:rsidRPr="00E3694B" w:rsidRDefault="003443EB" w:rsidP="003443EB">
      <w:pPr>
        <w:rPr>
          <w:rFonts w:cs="Arial"/>
          <w:sz w:val="24"/>
          <w:szCs w:val="24"/>
        </w:rPr>
      </w:pPr>
    </w:p>
    <w:p w14:paraId="1B6885CC" w14:textId="5AFF984D" w:rsidR="003443EB" w:rsidRPr="00E3694B" w:rsidRDefault="0055720A" w:rsidP="003443EB">
      <w:pPr>
        <w:rPr>
          <w:rFonts w:cs="Arial"/>
          <w:sz w:val="24"/>
          <w:szCs w:val="24"/>
        </w:rPr>
      </w:pPr>
      <w:r w:rsidRPr="00E3694B">
        <w:rPr>
          <w:rFonts w:cs="Arial"/>
          <w:sz w:val="24"/>
          <w:szCs w:val="24"/>
        </w:rPr>
        <w:t>The Federation</w:t>
      </w:r>
      <w:r w:rsidR="003443EB" w:rsidRPr="00E3694B">
        <w:rPr>
          <w:rFonts w:cs="Arial"/>
          <w:sz w:val="24"/>
          <w:szCs w:val="24"/>
        </w:rPr>
        <w:t xml:space="preserve"> will ensure that </w:t>
      </w:r>
      <w:r w:rsidR="006A7E5D">
        <w:rPr>
          <w:rFonts w:cs="Arial"/>
          <w:sz w:val="24"/>
          <w:szCs w:val="24"/>
        </w:rPr>
        <w:t xml:space="preserve">all its work demonstrates due regard to the three </w:t>
      </w:r>
      <w:r w:rsidR="00020B99">
        <w:rPr>
          <w:rFonts w:cs="Arial"/>
          <w:sz w:val="24"/>
          <w:szCs w:val="24"/>
        </w:rPr>
        <w:t>aims and</w:t>
      </w:r>
      <w:r w:rsidR="006A7E5D">
        <w:rPr>
          <w:rFonts w:cs="Arial"/>
          <w:sz w:val="24"/>
          <w:szCs w:val="24"/>
        </w:rPr>
        <w:t xml:space="preserve"> will ensure </w:t>
      </w:r>
      <w:r w:rsidR="003443EB" w:rsidRPr="00E3694B">
        <w:rPr>
          <w:rFonts w:cs="Arial"/>
          <w:sz w:val="24"/>
          <w:szCs w:val="24"/>
        </w:rPr>
        <w:t xml:space="preserve">no </w:t>
      </w:r>
      <w:r w:rsidRPr="00E3694B">
        <w:rPr>
          <w:rFonts w:cs="Arial"/>
          <w:sz w:val="24"/>
          <w:szCs w:val="24"/>
        </w:rPr>
        <w:t>individual or institutional</w:t>
      </w:r>
      <w:r w:rsidR="003443EB" w:rsidRPr="00E3694B">
        <w:rPr>
          <w:rFonts w:cs="Arial"/>
          <w:sz w:val="24"/>
          <w:szCs w:val="24"/>
        </w:rPr>
        <w:t xml:space="preserve"> member will be treated less favourably</w:t>
      </w:r>
      <w:r w:rsidR="00020B99">
        <w:rPr>
          <w:rFonts w:cs="Arial"/>
          <w:sz w:val="24"/>
          <w:szCs w:val="24"/>
        </w:rPr>
        <w:t>.</w:t>
      </w:r>
    </w:p>
    <w:p w14:paraId="3D5C152F" w14:textId="77777777" w:rsidR="003443EB" w:rsidRPr="00E3694B" w:rsidRDefault="003443EB" w:rsidP="003443EB">
      <w:pPr>
        <w:pStyle w:val="Default"/>
        <w:rPr>
          <w:b/>
          <w:color w:val="auto"/>
        </w:rPr>
      </w:pPr>
    </w:p>
    <w:p w14:paraId="10A58518" w14:textId="0CAACA66" w:rsidR="003443EB" w:rsidRPr="00E3694B" w:rsidRDefault="003443EB" w:rsidP="003443EB">
      <w:pPr>
        <w:pStyle w:val="Default"/>
        <w:rPr>
          <w:b/>
          <w:color w:val="auto"/>
        </w:rPr>
      </w:pPr>
      <w:r w:rsidRPr="00E3694B">
        <w:rPr>
          <w:b/>
          <w:color w:val="auto"/>
        </w:rPr>
        <w:t>Roles and Responsibilities</w:t>
      </w:r>
      <w:r w:rsidR="00020B99">
        <w:rPr>
          <w:b/>
          <w:color w:val="auto"/>
        </w:rPr>
        <w:t xml:space="preserve"> of the Federation</w:t>
      </w:r>
    </w:p>
    <w:p w14:paraId="38EF951A" w14:textId="4AE0872C" w:rsidR="003443EB" w:rsidRPr="00E3694B" w:rsidRDefault="003443EB" w:rsidP="003443EB">
      <w:pPr>
        <w:pStyle w:val="Default"/>
        <w:rPr>
          <w:color w:val="auto"/>
        </w:rPr>
      </w:pPr>
      <w:r w:rsidRPr="00E3694B">
        <w:rPr>
          <w:color w:val="auto"/>
        </w:rPr>
        <w:t xml:space="preserve">All those involved with </w:t>
      </w:r>
      <w:r w:rsidR="00A35B6E">
        <w:rPr>
          <w:color w:val="auto"/>
        </w:rPr>
        <w:t>the Federation</w:t>
      </w:r>
      <w:r w:rsidRPr="00E3694B">
        <w:rPr>
          <w:color w:val="auto"/>
        </w:rPr>
        <w:t xml:space="preserve"> are </w:t>
      </w:r>
      <w:r w:rsidR="005D48E1" w:rsidRPr="00E3694B">
        <w:rPr>
          <w:color w:val="auto"/>
        </w:rPr>
        <w:t xml:space="preserve">expected </w:t>
      </w:r>
      <w:r w:rsidRPr="00E3694B">
        <w:rPr>
          <w:color w:val="auto"/>
        </w:rPr>
        <w:t xml:space="preserve">to </w:t>
      </w:r>
      <w:r w:rsidR="00B2444A">
        <w:rPr>
          <w:color w:val="auto"/>
        </w:rPr>
        <w:t>uphold and work towards progressing</w:t>
      </w:r>
      <w:r w:rsidR="00A35B6E">
        <w:rPr>
          <w:color w:val="auto"/>
        </w:rPr>
        <w:t xml:space="preserve"> the EDI </w:t>
      </w:r>
      <w:r w:rsidR="00B2444A">
        <w:rPr>
          <w:color w:val="auto"/>
        </w:rPr>
        <w:t>action plan goals and</w:t>
      </w:r>
      <w:r w:rsidRPr="00E3694B">
        <w:rPr>
          <w:color w:val="auto"/>
        </w:rPr>
        <w:t xml:space="preserve"> are encouraged to work positively towards improving the diversity </w:t>
      </w:r>
      <w:r w:rsidR="00280FB9">
        <w:rPr>
          <w:color w:val="auto"/>
        </w:rPr>
        <w:t xml:space="preserve">and inclusivity </w:t>
      </w:r>
      <w:r w:rsidRPr="00E3694B">
        <w:rPr>
          <w:color w:val="auto"/>
        </w:rPr>
        <w:t xml:space="preserve">of </w:t>
      </w:r>
      <w:r w:rsidR="00A35B6E">
        <w:rPr>
          <w:color w:val="auto"/>
        </w:rPr>
        <w:t xml:space="preserve">the Federations membership and </w:t>
      </w:r>
      <w:r w:rsidR="00280FB9">
        <w:rPr>
          <w:color w:val="auto"/>
        </w:rPr>
        <w:t>outputs.</w:t>
      </w:r>
    </w:p>
    <w:p w14:paraId="5A37E6CD" w14:textId="77777777" w:rsidR="00302D11" w:rsidRPr="00E3694B" w:rsidRDefault="00302D11" w:rsidP="003443EB">
      <w:pPr>
        <w:pStyle w:val="Default"/>
        <w:rPr>
          <w:color w:val="auto"/>
        </w:rPr>
      </w:pPr>
    </w:p>
    <w:p w14:paraId="2D9E36F1" w14:textId="54CF8654" w:rsidR="003443EB" w:rsidRPr="00E3694B" w:rsidRDefault="00EE1C3C" w:rsidP="003443EB">
      <w:pPr>
        <w:pStyle w:val="Default"/>
        <w:rPr>
          <w:color w:val="auto"/>
        </w:rPr>
      </w:pPr>
      <w:r w:rsidRPr="00E3694B">
        <w:rPr>
          <w:b/>
          <w:bCs/>
          <w:i/>
          <w:color w:val="auto"/>
        </w:rPr>
        <w:t xml:space="preserve">The </w:t>
      </w:r>
      <w:r w:rsidR="00222C1C" w:rsidRPr="00E3694B">
        <w:rPr>
          <w:b/>
          <w:bCs/>
          <w:i/>
          <w:color w:val="auto"/>
        </w:rPr>
        <w:t>Board</w:t>
      </w:r>
      <w:r w:rsidRPr="00E3694B">
        <w:rPr>
          <w:b/>
          <w:bCs/>
          <w:i/>
          <w:color w:val="auto"/>
        </w:rPr>
        <w:t xml:space="preserve"> </w:t>
      </w:r>
      <w:r w:rsidRPr="00E3694B">
        <w:rPr>
          <w:color w:val="auto"/>
        </w:rPr>
        <w:t>is</w:t>
      </w:r>
      <w:r w:rsidR="003443EB" w:rsidRPr="00E3694B">
        <w:rPr>
          <w:color w:val="auto"/>
        </w:rPr>
        <w:t xml:space="preserve"> responsible for: </w:t>
      </w:r>
    </w:p>
    <w:p w14:paraId="29AE87AE" w14:textId="014A63E3" w:rsidR="00752094" w:rsidRPr="00E3694B" w:rsidRDefault="003443EB" w:rsidP="00293012">
      <w:pPr>
        <w:pStyle w:val="Default"/>
        <w:numPr>
          <w:ilvl w:val="0"/>
          <w:numId w:val="29"/>
        </w:numPr>
        <w:rPr>
          <w:color w:val="auto"/>
        </w:rPr>
      </w:pPr>
      <w:r w:rsidRPr="00E3694B">
        <w:rPr>
          <w:color w:val="auto"/>
        </w:rPr>
        <w:t xml:space="preserve">Leading </w:t>
      </w:r>
      <w:r w:rsidR="00280FB9">
        <w:rPr>
          <w:color w:val="auto"/>
        </w:rPr>
        <w:t>the Federation’s</w:t>
      </w:r>
      <w:r w:rsidRPr="00E3694B">
        <w:rPr>
          <w:color w:val="auto"/>
        </w:rPr>
        <w:t xml:space="preserve"> equality</w:t>
      </w:r>
      <w:r w:rsidR="00D865DC" w:rsidRPr="00E3694B">
        <w:rPr>
          <w:color w:val="auto"/>
        </w:rPr>
        <w:t xml:space="preserve">, </w:t>
      </w:r>
      <w:r w:rsidRPr="00E3694B">
        <w:rPr>
          <w:color w:val="auto"/>
        </w:rPr>
        <w:t>diversity</w:t>
      </w:r>
      <w:r w:rsidR="005331CB">
        <w:rPr>
          <w:color w:val="auto"/>
        </w:rPr>
        <w:t>,</w:t>
      </w:r>
      <w:r w:rsidR="00D865DC" w:rsidRPr="00E3694B">
        <w:rPr>
          <w:color w:val="auto"/>
        </w:rPr>
        <w:t xml:space="preserve"> and inclusion</w:t>
      </w:r>
      <w:r w:rsidRPr="00E3694B">
        <w:rPr>
          <w:color w:val="auto"/>
        </w:rPr>
        <w:t xml:space="preserve"> agenda</w:t>
      </w:r>
    </w:p>
    <w:p w14:paraId="2797E6AB" w14:textId="51E336D4" w:rsidR="003443EB" w:rsidRPr="00E3694B" w:rsidRDefault="002C62E4" w:rsidP="00293012">
      <w:pPr>
        <w:pStyle w:val="Default"/>
        <w:numPr>
          <w:ilvl w:val="0"/>
          <w:numId w:val="29"/>
        </w:numPr>
        <w:rPr>
          <w:color w:val="auto"/>
        </w:rPr>
      </w:pPr>
      <w:r>
        <w:rPr>
          <w:color w:val="auto"/>
        </w:rPr>
        <w:t>Consulting on and implementing an agreed equality, diversity and inclusion action plan aligned to the business plan</w:t>
      </w:r>
    </w:p>
    <w:p w14:paraId="0978FA67" w14:textId="77ACDD8B" w:rsidR="003443EB" w:rsidRPr="00E3694B" w:rsidRDefault="003443EB" w:rsidP="00293012">
      <w:pPr>
        <w:pStyle w:val="Default"/>
        <w:numPr>
          <w:ilvl w:val="0"/>
          <w:numId w:val="29"/>
        </w:numPr>
        <w:rPr>
          <w:color w:val="auto"/>
        </w:rPr>
      </w:pPr>
      <w:r w:rsidRPr="00E3694B">
        <w:rPr>
          <w:color w:val="auto"/>
        </w:rPr>
        <w:t xml:space="preserve">Communicating the </w:t>
      </w:r>
      <w:r w:rsidR="002C62E4">
        <w:rPr>
          <w:color w:val="auto"/>
        </w:rPr>
        <w:t xml:space="preserve">importance of equality, </w:t>
      </w:r>
      <w:r w:rsidR="00870252">
        <w:rPr>
          <w:color w:val="auto"/>
        </w:rPr>
        <w:t>diversity,</w:t>
      </w:r>
      <w:r w:rsidR="002C62E4">
        <w:rPr>
          <w:color w:val="auto"/>
        </w:rPr>
        <w:t xml:space="preserve"> and inclusion </w:t>
      </w:r>
      <w:r w:rsidR="00293012">
        <w:rPr>
          <w:color w:val="auto"/>
        </w:rPr>
        <w:t>agenda</w:t>
      </w:r>
      <w:r w:rsidR="002C62E4">
        <w:rPr>
          <w:color w:val="auto"/>
        </w:rPr>
        <w:t xml:space="preserve"> to </w:t>
      </w:r>
      <w:r w:rsidR="005331CB">
        <w:rPr>
          <w:color w:val="auto"/>
        </w:rPr>
        <w:t>its members</w:t>
      </w:r>
    </w:p>
    <w:p w14:paraId="34DF79E5" w14:textId="750A166B" w:rsidR="003443EB" w:rsidRPr="00E3694B" w:rsidRDefault="003443EB" w:rsidP="00293012">
      <w:pPr>
        <w:pStyle w:val="Default"/>
        <w:numPr>
          <w:ilvl w:val="0"/>
          <w:numId w:val="29"/>
        </w:numPr>
        <w:rPr>
          <w:color w:val="auto"/>
        </w:rPr>
      </w:pPr>
      <w:r w:rsidRPr="00E3694B">
        <w:rPr>
          <w:color w:val="auto"/>
        </w:rPr>
        <w:t xml:space="preserve">Monitoring and reviewing the </w:t>
      </w:r>
      <w:r w:rsidR="00EE1C3C" w:rsidRPr="00E3694B">
        <w:rPr>
          <w:color w:val="auto"/>
        </w:rPr>
        <w:t xml:space="preserve">EDI </w:t>
      </w:r>
      <w:r w:rsidR="00B2444A">
        <w:rPr>
          <w:color w:val="auto"/>
        </w:rPr>
        <w:t>Action Plan</w:t>
      </w:r>
      <w:r w:rsidRPr="00E3694B">
        <w:rPr>
          <w:color w:val="auto"/>
        </w:rPr>
        <w:t xml:space="preserve"> and its effectiveness</w:t>
      </w:r>
      <w:r w:rsidR="00293012">
        <w:rPr>
          <w:color w:val="auto"/>
        </w:rPr>
        <w:t xml:space="preserve"> across the work of the Federation</w:t>
      </w:r>
    </w:p>
    <w:p w14:paraId="41D96A87" w14:textId="102EB001" w:rsidR="003443EB" w:rsidRPr="00E3694B" w:rsidRDefault="003443EB" w:rsidP="00293012">
      <w:pPr>
        <w:pStyle w:val="Default"/>
        <w:numPr>
          <w:ilvl w:val="0"/>
          <w:numId w:val="29"/>
        </w:numPr>
        <w:rPr>
          <w:b/>
          <w:color w:val="auto"/>
        </w:rPr>
      </w:pPr>
      <w:r w:rsidRPr="00E3694B">
        <w:rPr>
          <w:color w:val="auto"/>
        </w:rPr>
        <w:t xml:space="preserve">Making sure that </w:t>
      </w:r>
      <w:r w:rsidR="00EE1C3C" w:rsidRPr="00E3694B">
        <w:rPr>
          <w:color w:val="auto"/>
        </w:rPr>
        <w:t>EDI is</w:t>
      </w:r>
      <w:r w:rsidRPr="00E3694B">
        <w:rPr>
          <w:color w:val="auto"/>
        </w:rPr>
        <w:t xml:space="preserve"> central to all the work undertaken by </w:t>
      </w:r>
      <w:r w:rsidR="00293012">
        <w:rPr>
          <w:color w:val="auto"/>
        </w:rPr>
        <w:t>the Federation</w:t>
      </w:r>
    </w:p>
    <w:p w14:paraId="130FFAB7" w14:textId="77777777" w:rsidR="003443EB" w:rsidRPr="00E3694B" w:rsidRDefault="003443EB" w:rsidP="003443EB">
      <w:pPr>
        <w:pStyle w:val="Default"/>
        <w:rPr>
          <w:color w:val="auto"/>
        </w:rPr>
      </w:pPr>
    </w:p>
    <w:p w14:paraId="671207D5" w14:textId="1B2610A8" w:rsidR="003443EB" w:rsidRPr="00E3694B" w:rsidRDefault="00293012" w:rsidP="003443EB">
      <w:pPr>
        <w:pStyle w:val="Default"/>
        <w:rPr>
          <w:color w:val="auto"/>
        </w:rPr>
      </w:pPr>
      <w:r>
        <w:rPr>
          <w:b/>
          <w:bCs/>
          <w:i/>
          <w:color w:val="auto"/>
        </w:rPr>
        <w:t xml:space="preserve">Individual and Institutional </w:t>
      </w:r>
      <w:r w:rsidR="00222C1C" w:rsidRPr="00E3694B">
        <w:rPr>
          <w:b/>
          <w:bCs/>
          <w:i/>
          <w:color w:val="auto"/>
        </w:rPr>
        <w:t>Members</w:t>
      </w:r>
      <w:r w:rsidR="003443EB" w:rsidRPr="00E3694B">
        <w:rPr>
          <w:b/>
          <w:bCs/>
          <w:color w:val="auto"/>
        </w:rPr>
        <w:t xml:space="preserve"> </w:t>
      </w:r>
      <w:r w:rsidR="003443EB" w:rsidRPr="00E3694B">
        <w:rPr>
          <w:color w:val="auto"/>
        </w:rPr>
        <w:t xml:space="preserve">are responsible for: </w:t>
      </w:r>
    </w:p>
    <w:p w14:paraId="39C36FEA" w14:textId="77777777" w:rsidR="003443EB" w:rsidRPr="00E3694B" w:rsidRDefault="003443EB" w:rsidP="00DE5B6D">
      <w:pPr>
        <w:pStyle w:val="Default"/>
        <w:numPr>
          <w:ilvl w:val="0"/>
          <w:numId w:val="30"/>
        </w:numPr>
        <w:rPr>
          <w:color w:val="auto"/>
        </w:rPr>
      </w:pPr>
      <w:r w:rsidRPr="00E3694B">
        <w:rPr>
          <w:color w:val="auto"/>
        </w:rPr>
        <w:t xml:space="preserve">Actively tackling </w:t>
      </w:r>
      <w:r w:rsidR="00EE1C3C" w:rsidRPr="00E3694B">
        <w:rPr>
          <w:color w:val="auto"/>
        </w:rPr>
        <w:t>EDI</w:t>
      </w:r>
      <w:r w:rsidRPr="00E3694B">
        <w:rPr>
          <w:color w:val="auto"/>
        </w:rPr>
        <w:t xml:space="preserve"> issues in practical ways in their day-to-day work</w:t>
      </w:r>
    </w:p>
    <w:p w14:paraId="19A92F50" w14:textId="77777777" w:rsidR="003443EB" w:rsidRPr="00E3694B" w:rsidRDefault="003443EB" w:rsidP="00DE5B6D">
      <w:pPr>
        <w:pStyle w:val="Default"/>
        <w:numPr>
          <w:ilvl w:val="0"/>
          <w:numId w:val="30"/>
        </w:numPr>
        <w:rPr>
          <w:color w:val="auto"/>
        </w:rPr>
      </w:pPr>
      <w:r w:rsidRPr="00E3694B">
        <w:rPr>
          <w:color w:val="auto"/>
        </w:rPr>
        <w:t>Ensuring their own behaviour, attitude and language are appropriate, and are not discriminating or victimising</w:t>
      </w:r>
    </w:p>
    <w:p w14:paraId="251EE646" w14:textId="4C1C2682" w:rsidR="003443EB" w:rsidRPr="00E3694B" w:rsidRDefault="003443EB" w:rsidP="00DE5B6D">
      <w:pPr>
        <w:pStyle w:val="Default"/>
        <w:numPr>
          <w:ilvl w:val="0"/>
          <w:numId w:val="30"/>
        </w:numPr>
        <w:rPr>
          <w:color w:val="auto"/>
        </w:rPr>
      </w:pPr>
      <w:r w:rsidRPr="00E3694B">
        <w:rPr>
          <w:color w:val="auto"/>
        </w:rPr>
        <w:t>Recognising and respecting the different backgrounds of the people they work with</w:t>
      </w:r>
      <w:r w:rsidR="00DE5B6D">
        <w:rPr>
          <w:color w:val="auto"/>
        </w:rPr>
        <w:t xml:space="preserve"> and the communities they serve</w:t>
      </w:r>
    </w:p>
    <w:p w14:paraId="2F3B663A" w14:textId="77777777" w:rsidR="00442C59" w:rsidRPr="00E3694B" w:rsidRDefault="00442C59" w:rsidP="003443EB">
      <w:pPr>
        <w:pStyle w:val="Default"/>
        <w:rPr>
          <w:color w:val="auto"/>
        </w:rPr>
      </w:pPr>
    </w:p>
    <w:p w14:paraId="14CD952A" w14:textId="05EE0AEE" w:rsidR="003443EB" w:rsidRPr="00E3694B" w:rsidRDefault="00B2444A" w:rsidP="003443EB">
      <w:pPr>
        <w:pStyle w:val="Default"/>
        <w:rPr>
          <w:b/>
          <w:color w:val="auto"/>
        </w:rPr>
      </w:pPr>
      <w:r>
        <w:rPr>
          <w:b/>
          <w:color w:val="auto"/>
        </w:rPr>
        <w:t xml:space="preserve">2021-2024 </w:t>
      </w:r>
      <w:r w:rsidR="006D3B0F">
        <w:rPr>
          <w:b/>
          <w:color w:val="auto"/>
        </w:rPr>
        <w:t>Actions</w:t>
      </w:r>
    </w:p>
    <w:p w14:paraId="293BDEDF" w14:textId="41D8CB3A" w:rsidR="001A5CFC" w:rsidRDefault="00C60D97" w:rsidP="003443EB">
      <w:pPr>
        <w:pStyle w:val="Default"/>
        <w:rPr>
          <w:color w:val="auto"/>
        </w:rPr>
      </w:pPr>
      <w:r w:rsidRPr="00E3694B">
        <w:rPr>
          <w:color w:val="auto"/>
        </w:rPr>
        <w:t>The Federation</w:t>
      </w:r>
      <w:r w:rsidR="003443EB" w:rsidRPr="00E3694B">
        <w:rPr>
          <w:color w:val="auto"/>
        </w:rPr>
        <w:t xml:space="preserve"> is committed to </w:t>
      </w:r>
      <w:r w:rsidR="00FC4471">
        <w:rPr>
          <w:color w:val="auto"/>
        </w:rPr>
        <w:t xml:space="preserve">ongoing improvements in representation and diversity in terms of its Board, membership and associated events and activities. </w:t>
      </w:r>
      <w:r w:rsidR="001A5CFC">
        <w:rPr>
          <w:color w:val="auto"/>
        </w:rPr>
        <w:t>The Federation</w:t>
      </w:r>
      <w:r w:rsidR="006C7361">
        <w:rPr>
          <w:color w:val="auto"/>
        </w:rPr>
        <w:t xml:space="preserve">’s approach to equality, diversity and inclusion </w:t>
      </w:r>
      <w:r w:rsidR="00B12FA9">
        <w:rPr>
          <w:color w:val="auto"/>
        </w:rPr>
        <w:t xml:space="preserve">from 2021-2024 </w:t>
      </w:r>
      <w:r w:rsidR="00944FB5">
        <w:rPr>
          <w:color w:val="auto"/>
        </w:rPr>
        <w:t>is outlined in the following areas:</w:t>
      </w:r>
    </w:p>
    <w:p w14:paraId="18BBBFF0" w14:textId="75BF118E" w:rsidR="0044535D" w:rsidRDefault="0044535D" w:rsidP="003443EB">
      <w:pPr>
        <w:pStyle w:val="Default"/>
        <w:rPr>
          <w:color w:val="auto"/>
        </w:rPr>
      </w:pPr>
    </w:p>
    <w:tbl>
      <w:tblPr>
        <w:tblStyle w:val="TableGrid"/>
        <w:tblW w:w="0" w:type="auto"/>
        <w:tblLook w:val="04A0" w:firstRow="1" w:lastRow="0" w:firstColumn="1" w:lastColumn="0" w:noHBand="0" w:noVBand="1"/>
      </w:tblPr>
      <w:tblGrid>
        <w:gridCol w:w="2972"/>
        <w:gridCol w:w="5658"/>
      </w:tblGrid>
      <w:tr w:rsidR="0044535D" w:rsidRPr="00056089" w14:paraId="0560349F" w14:textId="77777777" w:rsidTr="00944FB5">
        <w:tc>
          <w:tcPr>
            <w:tcW w:w="2972" w:type="dxa"/>
          </w:tcPr>
          <w:p w14:paraId="4F466F75" w14:textId="7B6758AD" w:rsidR="0044535D" w:rsidRPr="00056089" w:rsidRDefault="00944FB5" w:rsidP="003443EB">
            <w:pPr>
              <w:pStyle w:val="Default"/>
              <w:rPr>
                <w:b/>
                <w:bCs/>
                <w:color w:val="auto"/>
              </w:rPr>
            </w:pPr>
            <w:r>
              <w:rPr>
                <w:b/>
                <w:bCs/>
                <w:color w:val="auto"/>
              </w:rPr>
              <w:t>Area</w:t>
            </w:r>
          </w:p>
        </w:tc>
        <w:tc>
          <w:tcPr>
            <w:tcW w:w="5658" w:type="dxa"/>
          </w:tcPr>
          <w:p w14:paraId="5C2EAAED" w14:textId="7A3466F0" w:rsidR="0044535D" w:rsidRPr="00056089" w:rsidRDefault="0044535D" w:rsidP="003443EB">
            <w:pPr>
              <w:pStyle w:val="Default"/>
              <w:rPr>
                <w:b/>
                <w:bCs/>
                <w:color w:val="auto"/>
              </w:rPr>
            </w:pPr>
            <w:r w:rsidRPr="00056089">
              <w:rPr>
                <w:b/>
                <w:bCs/>
                <w:color w:val="auto"/>
              </w:rPr>
              <w:t>Action</w:t>
            </w:r>
          </w:p>
        </w:tc>
      </w:tr>
      <w:tr w:rsidR="0044535D" w14:paraId="2B17D341" w14:textId="77777777" w:rsidTr="00944FB5">
        <w:tc>
          <w:tcPr>
            <w:tcW w:w="2972" w:type="dxa"/>
          </w:tcPr>
          <w:p w14:paraId="56CF682A" w14:textId="73CB1EF8" w:rsidR="0044535D" w:rsidRDefault="0044535D" w:rsidP="003443EB">
            <w:pPr>
              <w:pStyle w:val="Default"/>
              <w:rPr>
                <w:color w:val="auto"/>
              </w:rPr>
            </w:pPr>
            <w:r>
              <w:rPr>
                <w:color w:val="auto"/>
              </w:rPr>
              <w:t xml:space="preserve">Evaluation and Monitoring </w:t>
            </w:r>
          </w:p>
        </w:tc>
        <w:tc>
          <w:tcPr>
            <w:tcW w:w="5658" w:type="dxa"/>
          </w:tcPr>
          <w:p w14:paraId="4F91CBDA" w14:textId="77777777" w:rsidR="0044535D" w:rsidRDefault="0044535D" w:rsidP="00944FB5">
            <w:pPr>
              <w:pStyle w:val="Default"/>
              <w:numPr>
                <w:ilvl w:val="0"/>
                <w:numId w:val="32"/>
              </w:numPr>
            </w:pPr>
            <w:r>
              <w:t>The</w:t>
            </w:r>
            <w:r w:rsidRPr="00EA3328">
              <w:t xml:space="preserve"> Federation will be </w:t>
            </w:r>
            <w:r w:rsidRPr="00C3253D">
              <w:t xml:space="preserve">working towards an achievable target for recruiting Black, Asian </w:t>
            </w:r>
            <w:r w:rsidRPr="00C3253D">
              <w:lastRenderedPageBreak/>
              <w:t xml:space="preserve">and Minority Ethnic </w:t>
            </w:r>
            <w:r w:rsidRPr="00EA3328">
              <w:t>Board members and individual members.</w:t>
            </w:r>
          </w:p>
          <w:p w14:paraId="6DDBFA22" w14:textId="569BE3AF" w:rsidR="00056089" w:rsidRPr="006D3B0F" w:rsidRDefault="00056089" w:rsidP="003443EB">
            <w:pPr>
              <w:pStyle w:val="Default"/>
              <w:numPr>
                <w:ilvl w:val="0"/>
                <w:numId w:val="32"/>
              </w:numPr>
              <w:rPr>
                <w:color w:val="auto"/>
              </w:rPr>
            </w:pPr>
            <w:r w:rsidRPr="00EA3328">
              <w:rPr>
                <w:color w:val="auto"/>
              </w:rPr>
              <w:t>Listen to, engage, and collaborate with Federation members to regularly monitor the effectiveness of this protocol and associated work of the Federation</w:t>
            </w:r>
          </w:p>
        </w:tc>
      </w:tr>
      <w:tr w:rsidR="0044535D" w14:paraId="4D4CE013" w14:textId="77777777" w:rsidTr="00944FB5">
        <w:tc>
          <w:tcPr>
            <w:tcW w:w="2972" w:type="dxa"/>
          </w:tcPr>
          <w:p w14:paraId="49944ADF" w14:textId="32EC15E2" w:rsidR="0044535D" w:rsidRDefault="000B5F5B" w:rsidP="003443EB">
            <w:pPr>
              <w:pStyle w:val="Default"/>
              <w:rPr>
                <w:color w:val="auto"/>
              </w:rPr>
            </w:pPr>
            <w:r>
              <w:rPr>
                <w:color w:val="auto"/>
              </w:rPr>
              <w:lastRenderedPageBreak/>
              <w:t>Strategy and Plan</w:t>
            </w:r>
          </w:p>
        </w:tc>
        <w:tc>
          <w:tcPr>
            <w:tcW w:w="5658" w:type="dxa"/>
          </w:tcPr>
          <w:p w14:paraId="17795BA2" w14:textId="77777777" w:rsidR="0044535D" w:rsidRDefault="00A34FF5" w:rsidP="00944FB5">
            <w:pPr>
              <w:pStyle w:val="Default"/>
              <w:numPr>
                <w:ilvl w:val="0"/>
                <w:numId w:val="32"/>
              </w:numPr>
            </w:pPr>
            <w:r w:rsidRPr="00EA3328">
              <w:t>The Federation will look to benchmark equality standards with other regional Federation bodies.</w:t>
            </w:r>
          </w:p>
          <w:p w14:paraId="59091A90" w14:textId="2BF547B7" w:rsidR="00056089" w:rsidRPr="006D3B0F" w:rsidRDefault="00A34FF5" w:rsidP="003443EB">
            <w:pPr>
              <w:pStyle w:val="Default"/>
              <w:numPr>
                <w:ilvl w:val="0"/>
                <w:numId w:val="32"/>
              </w:numPr>
            </w:pPr>
            <w:r w:rsidRPr="00EA3328">
              <w:t xml:space="preserve">The Federation will commit to </w:t>
            </w:r>
            <w:r w:rsidRPr="00C3253D">
              <w:t xml:space="preserve">ongoing and continuous </w:t>
            </w:r>
            <w:r w:rsidRPr="00EA3328">
              <w:t>self-assessment</w:t>
            </w:r>
            <w:r w:rsidRPr="00C3253D">
              <w:t xml:space="preserve"> and </w:t>
            </w:r>
            <w:r w:rsidRPr="00EA3328">
              <w:t>self-reflection</w:t>
            </w:r>
            <w:r w:rsidRPr="00C3253D">
              <w:t xml:space="preserve"> around </w:t>
            </w:r>
            <w:r w:rsidRPr="00EA3328">
              <w:t>their</w:t>
            </w:r>
            <w:r w:rsidRPr="00C3253D">
              <w:t xml:space="preserve"> E</w:t>
            </w:r>
            <w:r w:rsidRPr="00EA3328">
              <w:t>quality, diversity and inclusion protocols and action plan.</w:t>
            </w:r>
          </w:p>
        </w:tc>
      </w:tr>
      <w:tr w:rsidR="0044535D" w14:paraId="78A4C428" w14:textId="77777777" w:rsidTr="00944FB5">
        <w:tc>
          <w:tcPr>
            <w:tcW w:w="2972" w:type="dxa"/>
          </w:tcPr>
          <w:p w14:paraId="193D29F9" w14:textId="4F34E1DB" w:rsidR="0044535D" w:rsidRDefault="000877FF" w:rsidP="003443EB">
            <w:pPr>
              <w:pStyle w:val="Default"/>
              <w:rPr>
                <w:color w:val="auto"/>
              </w:rPr>
            </w:pPr>
            <w:r>
              <w:rPr>
                <w:color w:val="auto"/>
              </w:rPr>
              <w:t>Leadership</w:t>
            </w:r>
            <w:r w:rsidR="00A34FF5">
              <w:rPr>
                <w:color w:val="auto"/>
              </w:rPr>
              <w:t xml:space="preserve"> and accountability</w:t>
            </w:r>
          </w:p>
        </w:tc>
        <w:tc>
          <w:tcPr>
            <w:tcW w:w="5658" w:type="dxa"/>
          </w:tcPr>
          <w:p w14:paraId="04D7A4EA" w14:textId="77777777" w:rsidR="0044535D" w:rsidRDefault="00A34FF5" w:rsidP="00944FB5">
            <w:pPr>
              <w:pStyle w:val="Default"/>
              <w:numPr>
                <w:ilvl w:val="0"/>
                <w:numId w:val="32"/>
              </w:numPr>
            </w:pPr>
            <w:r w:rsidRPr="00EA3328">
              <w:t>Regular review of Equality diversity and inclusion action plan at Board meetings.</w:t>
            </w:r>
          </w:p>
          <w:p w14:paraId="36671230" w14:textId="77777777" w:rsidR="00A34FF5" w:rsidRDefault="00A34FF5" w:rsidP="00944FB5">
            <w:pPr>
              <w:pStyle w:val="Default"/>
              <w:numPr>
                <w:ilvl w:val="0"/>
                <w:numId w:val="32"/>
              </w:numPr>
            </w:pPr>
            <w:r w:rsidRPr="00EA3328">
              <w:t>Adopt a zero-tolerance approach to harassment, victimisation and bullying on the Board or its membership</w:t>
            </w:r>
          </w:p>
          <w:p w14:paraId="7BBF7E0D" w14:textId="77777777" w:rsidR="00056089" w:rsidRDefault="00056089" w:rsidP="00944FB5">
            <w:pPr>
              <w:pStyle w:val="Default"/>
              <w:numPr>
                <w:ilvl w:val="0"/>
                <w:numId w:val="32"/>
              </w:numPr>
            </w:pPr>
            <w:r w:rsidRPr="00EA3328">
              <w:t>The Board will challenge and appropriately address unacceptable attitudes, behaviour and language against people, or groups of people in any of the Federations events, communications, or activities</w:t>
            </w:r>
          </w:p>
          <w:p w14:paraId="5A7FEC9A" w14:textId="7C53B77F" w:rsidR="00056089" w:rsidRDefault="00056089" w:rsidP="00944FB5">
            <w:pPr>
              <w:pStyle w:val="Default"/>
              <w:numPr>
                <w:ilvl w:val="0"/>
                <w:numId w:val="32"/>
              </w:numPr>
              <w:rPr>
                <w:color w:val="auto"/>
              </w:rPr>
            </w:pPr>
            <w:r w:rsidRPr="00EA3328">
              <w:rPr>
                <w:color w:val="auto"/>
              </w:rPr>
              <w:t>The Board will take seriously complaints of bullying, harassment, and discrimination by fellow Board members, contractors, and members during the Federation’s activities</w:t>
            </w:r>
          </w:p>
        </w:tc>
      </w:tr>
      <w:tr w:rsidR="0044535D" w14:paraId="3BA89BA4" w14:textId="77777777" w:rsidTr="00944FB5">
        <w:tc>
          <w:tcPr>
            <w:tcW w:w="2972" w:type="dxa"/>
          </w:tcPr>
          <w:p w14:paraId="6406282B" w14:textId="5DAD0A02" w:rsidR="0044535D" w:rsidRDefault="00560237" w:rsidP="003443EB">
            <w:pPr>
              <w:pStyle w:val="Default"/>
              <w:rPr>
                <w:color w:val="auto"/>
              </w:rPr>
            </w:pPr>
            <w:r>
              <w:rPr>
                <w:color w:val="auto"/>
              </w:rPr>
              <w:t>Attraction and Membership</w:t>
            </w:r>
          </w:p>
        </w:tc>
        <w:tc>
          <w:tcPr>
            <w:tcW w:w="5658" w:type="dxa"/>
          </w:tcPr>
          <w:p w14:paraId="04A0E404" w14:textId="1B4CD453" w:rsidR="00056089" w:rsidRDefault="00056089" w:rsidP="00944FB5">
            <w:pPr>
              <w:pStyle w:val="Default"/>
              <w:numPr>
                <w:ilvl w:val="0"/>
                <w:numId w:val="32"/>
              </w:numPr>
              <w:rPr>
                <w:color w:val="auto"/>
              </w:rPr>
            </w:pPr>
            <w:r w:rsidRPr="00EA3328">
              <w:rPr>
                <w:color w:val="auto"/>
              </w:rPr>
              <w:t>Increase diversity of Board membership so it reflects the membership and communities of the North West</w:t>
            </w:r>
          </w:p>
          <w:p w14:paraId="7F85321A" w14:textId="1E357A48" w:rsidR="0044535D" w:rsidRDefault="00A34FF5" w:rsidP="00944FB5">
            <w:pPr>
              <w:pStyle w:val="Default"/>
              <w:numPr>
                <w:ilvl w:val="0"/>
                <w:numId w:val="32"/>
              </w:numPr>
              <w:rPr>
                <w:color w:val="auto"/>
              </w:rPr>
            </w:pPr>
            <w:r w:rsidRPr="00EA3328">
              <w:rPr>
                <w:color w:val="auto"/>
              </w:rPr>
              <w:t>Increase diversity of individual membership so it is more representative of the workforce and communities of the North West</w:t>
            </w:r>
          </w:p>
          <w:p w14:paraId="5B3FDA5A" w14:textId="3357394E" w:rsidR="00A34FF5" w:rsidRPr="006D3B0F" w:rsidRDefault="00A34FF5" w:rsidP="003443EB">
            <w:pPr>
              <w:pStyle w:val="Default"/>
              <w:numPr>
                <w:ilvl w:val="0"/>
                <w:numId w:val="32"/>
              </w:numPr>
              <w:rPr>
                <w:color w:val="auto"/>
              </w:rPr>
            </w:pPr>
            <w:r w:rsidRPr="00EA3328">
              <w:rPr>
                <w:color w:val="auto"/>
              </w:rPr>
              <w:t>Ensure equality of opportunity and access to all Federation events and activities</w:t>
            </w:r>
          </w:p>
        </w:tc>
      </w:tr>
      <w:tr w:rsidR="0044535D" w14:paraId="6911D1FB" w14:textId="77777777" w:rsidTr="00944FB5">
        <w:tc>
          <w:tcPr>
            <w:tcW w:w="2972" w:type="dxa"/>
          </w:tcPr>
          <w:p w14:paraId="4E67C076" w14:textId="0A18063C" w:rsidR="0044535D" w:rsidRDefault="00D0399F" w:rsidP="003443EB">
            <w:pPr>
              <w:pStyle w:val="Default"/>
              <w:rPr>
                <w:color w:val="auto"/>
              </w:rPr>
            </w:pPr>
            <w:r>
              <w:rPr>
                <w:color w:val="auto"/>
              </w:rPr>
              <w:t>Training and Development</w:t>
            </w:r>
          </w:p>
        </w:tc>
        <w:tc>
          <w:tcPr>
            <w:tcW w:w="5658" w:type="dxa"/>
          </w:tcPr>
          <w:p w14:paraId="71AE41A6" w14:textId="77777777" w:rsidR="0044535D" w:rsidRDefault="00056089" w:rsidP="00944FB5">
            <w:pPr>
              <w:pStyle w:val="Default"/>
              <w:numPr>
                <w:ilvl w:val="0"/>
                <w:numId w:val="32"/>
              </w:numPr>
              <w:rPr>
                <w:color w:val="auto"/>
              </w:rPr>
            </w:pPr>
            <w:r w:rsidRPr="00EA3328">
              <w:rPr>
                <w:color w:val="auto"/>
              </w:rPr>
              <w:t>Board members will undertake regular EDI training and development.</w:t>
            </w:r>
          </w:p>
          <w:p w14:paraId="7D4F5F8E" w14:textId="76C883DE" w:rsidR="00056089" w:rsidRDefault="00056089" w:rsidP="00944FB5">
            <w:pPr>
              <w:pStyle w:val="Default"/>
              <w:numPr>
                <w:ilvl w:val="0"/>
                <w:numId w:val="32"/>
              </w:numPr>
              <w:rPr>
                <w:color w:val="auto"/>
              </w:rPr>
            </w:pPr>
            <w:r>
              <w:rPr>
                <w:color w:val="auto"/>
              </w:rPr>
              <w:t>The Federation will host annual network events that raise awareness of equality, diversity and inclusion agendas in the museum sector</w:t>
            </w:r>
          </w:p>
        </w:tc>
      </w:tr>
      <w:tr w:rsidR="0044535D" w14:paraId="11567F0E" w14:textId="77777777" w:rsidTr="00944FB5">
        <w:tc>
          <w:tcPr>
            <w:tcW w:w="2972" w:type="dxa"/>
          </w:tcPr>
          <w:p w14:paraId="6BB16CB6" w14:textId="7E0D83A0" w:rsidR="0044535D" w:rsidRDefault="00072EEF" w:rsidP="003443EB">
            <w:pPr>
              <w:pStyle w:val="Default"/>
              <w:rPr>
                <w:color w:val="auto"/>
              </w:rPr>
            </w:pPr>
            <w:r>
              <w:rPr>
                <w:color w:val="auto"/>
              </w:rPr>
              <w:t>Communication and Engagement</w:t>
            </w:r>
          </w:p>
        </w:tc>
        <w:tc>
          <w:tcPr>
            <w:tcW w:w="5658" w:type="dxa"/>
          </w:tcPr>
          <w:p w14:paraId="57879E5E" w14:textId="77777777" w:rsidR="0044535D" w:rsidRDefault="00A34FF5" w:rsidP="00944FB5">
            <w:pPr>
              <w:pStyle w:val="Default"/>
              <w:numPr>
                <w:ilvl w:val="0"/>
                <w:numId w:val="32"/>
              </w:numPr>
              <w:rPr>
                <w:color w:val="auto"/>
              </w:rPr>
            </w:pPr>
            <w:r w:rsidRPr="00EA3328">
              <w:rPr>
                <w:color w:val="auto"/>
              </w:rPr>
              <w:t>Increase diverse digital content on the Federation website and social media channels</w:t>
            </w:r>
          </w:p>
          <w:p w14:paraId="08D35039" w14:textId="77777777" w:rsidR="00A34FF5" w:rsidRPr="00EA3328" w:rsidRDefault="00A34FF5" w:rsidP="00944FB5">
            <w:pPr>
              <w:pStyle w:val="Default"/>
              <w:numPr>
                <w:ilvl w:val="0"/>
                <w:numId w:val="32"/>
              </w:numPr>
              <w:rPr>
                <w:color w:val="auto"/>
              </w:rPr>
            </w:pPr>
            <w:r w:rsidRPr="00EA3328">
              <w:rPr>
                <w:color w:val="auto"/>
              </w:rPr>
              <w:t>Increase diverse content and authorship of website content and blogs</w:t>
            </w:r>
          </w:p>
          <w:p w14:paraId="74EF73E6" w14:textId="77777777" w:rsidR="00A34FF5" w:rsidRDefault="00A34FF5" w:rsidP="00944FB5">
            <w:pPr>
              <w:pStyle w:val="Default"/>
              <w:numPr>
                <w:ilvl w:val="0"/>
                <w:numId w:val="32"/>
              </w:numPr>
              <w:rPr>
                <w:color w:val="auto"/>
              </w:rPr>
            </w:pPr>
            <w:r w:rsidRPr="00EA3328">
              <w:rPr>
                <w:color w:val="auto"/>
              </w:rPr>
              <w:lastRenderedPageBreak/>
              <w:t>Increase understanding and awareness of equality, diversity, and inclusion agenda’s, use of inclusive terminology, and promotion of diversity across the Federation’s activity</w:t>
            </w:r>
          </w:p>
          <w:p w14:paraId="10A47CDA" w14:textId="4885FFC0" w:rsidR="00A34FF5" w:rsidRDefault="00A34FF5" w:rsidP="00944FB5">
            <w:pPr>
              <w:pStyle w:val="Default"/>
              <w:numPr>
                <w:ilvl w:val="0"/>
                <w:numId w:val="32"/>
              </w:numPr>
              <w:rPr>
                <w:color w:val="auto"/>
              </w:rPr>
            </w:pPr>
            <w:r w:rsidRPr="00EA3328">
              <w:rPr>
                <w:color w:val="auto"/>
              </w:rPr>
              <w:t>Ensure all communication platforms i.e. website, events, newsletters are fully accessible</w:t>
            </w:r>
          </w:p>
        </w:tc>
      </w:tr>
      <w:tr w:rsidR="0044535D" w14:paraId="2D0CE81D" w14:textId="77777777" w:rsidTr="00944FB5">
        <w:tc>
          <w:tcPr>
            <w:tcW w:w="2972" w:type="dxa"/>
          </w:tcPr>
          <w:p w14:paraId="3E54F6FB" w14:textId="5FF9713A" w:rsidR="0044535D" w:rsidRDefault="00A34FF5" w:rsidP="003443EB">
            <w:pPr>
              <w:pStyle w:val="Default"/>
              <w:rPr>
                <w:color w:val="auto"/>
              </w:rPr>
            </w:pPr>
            <w:r>
              <w:rPr>
                <w:color w:val="auto"/>
              </w:rPr>
              <w:lastRenderedPageBreak/>
              <w:t>Procurement</w:t>
            </w:r>
          </w:p>
        </w:tc>
        <w:tc>
          <w:tcPr>
            <w:tcW w:w="5658" w:type="dxa"/>
          </w:tcPr>
          <w:p w14:paraId="5C93CC2E" w14:textId="0B307E9B" w:rsidR="0044535D" w:rsidRPr="006D3B0F" w:rsidRDefault="00A34FF5" w:rsidP="003443EB">
            <w:pPr>
              <w:pStyle w:val="ListParagraph"/>
              <w:numPr>
                <w:ilvl w:val="0"/>
                <w:numId w:val="32"/>
              </w:numPr>
              <w:rPr>
                <w:rFonts w:cs="Arial"/>
                <w:sz w:val="24"/>
                <w:szCs w:val="24"/>
              </w:rPr>
            </w:pPr>
            <w:r w:rsidRPr="00944FB5">
              <w:rPr>
                <w:rFonts w:cs="Arial"/>
                <w:sz w:val="24"/>
                <w:szCs w:val="24"/>
              </w:rPr>
              <w:t>Ensuring equality of opportunity and inclusive commissioning and contracting of work undertaken for the Federation</w:t>
            </w:r>
          </w:p>
        </w:tc>
      </w:tr>
    </w:tbl>
    <w:p w14:paraId="3E117DB5" w14:textId="77777777" w:rsidR="0044535D" w:rsidRPr="00EA3328" w:rsidRDefault="0044535D" w:rsidP="003443EB">
      <w:pPr>
        <w:pStyle w:val="Default"/>
        <w:rPr>
          <w:color w:val="auto"/>
        </w:rPr>
      </w:pPr>
    </w:p>
    <w:p w14:paraId="10664963" w14:textId="77777777" w:rsidR="00C3253D" w:rsidRPr="00EA3328" w:rsidRDefault="00C3253D" w:rsidP="003443EB">
      <w:pPr>
        <w:pStyle w:val="Default"/>
        <w:rPr>
          <w:color w:val="auto"/>
        </w:rPr>
      </w:pPr>
    </w:p>
    <w:p w14:paraId="1D6DD95E" w14:textId="77777777" w:rsidR="00335FA2" w:rsidRPr="00EA3328" w:rsidRDefault="00335FA2" w:rsidP="003443EB">
      <w:pPr>
        <w:pStyle w:val="Default"/>
        <w:rPr>
          <w:color w:val="auto"/>
        </w:rPr>
      </w:pPr>
    </w:p>
    <w:p w14:paraId="09D0C841" w14:textId="357A8758" w:rsidR="003443EB" w:rsidRPr="00EA3328" w:rsidRDefault="00C855CE" w:rsidP="003443EB">
      <w:pPr>
        <w:pStyle w:val="Default"/>
        <w:rPr>
          <w:color w:val="auto"/>
        </w:rPr>
      </w:pPr>
      <w:r w:rsidRPr="00EA3328">
        <w:rPr>
          <w:color w:val="auto"/>
        </w:rPr>
        <w:t>The Federation</w:t>
      </w:r>
      <w:r w:rsidR="00D77BA1" w:rsidRPr="00EA3328">
        <w:rPr>
          <w:color w:val="auto"/>
        </w:rPr>
        <w:t>’s</w:t>
      </w:r>
      <w:r w:rsidR="003443EB" w:rsidRPr="00EA3328">
        <w:rPr>
          <w:color w:val="auto"/>
        </w:rPr>
        <w:t xml:space="preserve"> </w:t>
      </w:r>
      <w:r w:rsidR="00D77BA1" w:rsidRPr="00EA3328">
        <w:rPr>
          <w:color w:val="auto"/>
        </w:rPr>
        <w:t>Equality, Diversity and Inclusion</w:t>
      </w:r>
      <w:r w:rsidR="00EE1C3C" w:rsidRPr="00EA3328">
        <w:rPr>
          <w:color w:val="auto"/>
        </w:rPr>
        <w:t xml:space="preserve"> </w:t>
      </w:r>
      <w:r w:rsidR="00056089">
        <w:rPr>
          <w:color w:val="auto"/>
        </w:rPr>
        <w:t xml:space="preserve">Equality Action Plan </w:t>
      </w:r>
      <w:r w:rsidR="00783066" w:rsidRPr="00EA3328">
        <w:rPr>
          <w:color w:val="auto"/>
        </w:rPr>
        <w:t>is written in accordance</w:t>
      </w:r>
      <w:r w:rsidR="0029728D" w:rsidRPr="00EA3328">
        <w:rPr>
          <w:color w:val="auto"/>
        </w:rPr>
        <w:t xml:space="preserve"> with the following legislation:</w:t>
      </w:r>
    </w:p>
    <w:p w14:paraId="49AD72A7" w14:textId="77777777" w:rsidR="00AE36B6" w:rsidRPr="00EA3328" w:rsidRDefault="00335FA2" w:rsidP="00AE36B6">
      <w:pPr>
        <w:pStyle w:val="ListParagraph"/>
        <w:numPr>
          <w:ilvl w:val="0"/>
          <w:numId w:val="27"/>
        </w:numPr>
        <w:spacing w:before="100" w:beforeAutospacing="1" w:after="100" w:afterAutospacing="1"/>
        <w:rPr>
          <w:rFonts w:cs="Arial"/>
          <w:sz w:val="24"/>
          <w:szCs w:val="24"/>
          <w:lang w:val="en" w:eastAsia="en-GB"/>
        </w:rPr>
      </w:pPr>
      <w:r w:rsidRPr="00EA3328">
        <w:rPr>
          <w:rFonts w:cs="Arial"/>
          <w:sz w:val="24"/>
          <w:szCs w:val="24"/>
          <w:lang w:val="en" w:eastAsia="en-GB"/>
        </w:rPr>
        <w:t>Equality Act 2010</w:t>
      </w:r>
    </w:p>
    <w:p w14:paraId="3AF0E087" w14:textId="77777777" w:rsidR="00AE36B6" w:rsidRPr="00EA3328" w:rsidRDefault="003443EB" w:rsidP="00AE36B6">
      <w:pPr>
        <w:pStyle w:val="ListParagraph"/>
        <w:numPr>
          <w:ilvl w:val="0"/>
          <w:numId w:val="27"/>
        </w:numPr>
        <w:spacing w:before="100" w:beforeAutospacing="1" w:after="100" w:afterAutospacing="1"/>
        <w:rPr>
          <w:rFonts w:cs="Arial"/>
          <w:sz w:val="24"/>
          <w:szCs w:val="24"/>
          <w:lang w:val="en" w:eastAsia="en-GB"/>
        </w:rPr>
      </w:pPr>
      <w:r w:rsidRPr="00EA3328">
        <w:rPr>
          <w:rFonts w:cs="Arial"/>
          <w:sz w:val="24"/>
          <w:szCs w:val="24"/>
          <w:lang w:val="en" w:eastAsia="en-GB"/>
        </w:rPr>
        <w:t>Human Rights Act 1998</w:t>
      </w:r>
    </w:p>
    <w:p w14:paraId="1880383F" w14:textId="77777777" w:rsidR="00AE36B6" w:rsidRPr="00EA3328" w:rsidRDefault="003443EB" w:rsidP="00AE36B6">
      <w:pPr>
        <w:pStyle w:val="ListParagraph"/>
        <w:numPr>
          <w:ilvl w:val="0"/>
          <w:numId w:val="27"/>
        </w:numPr>
        <w:spacing w:before="100" w:beforeAutospacing="1" w:after="100" w:afterAutospacing="1"/>
        <w:rPr>
          <w:rFonts w:cs="Arial"/>
          <w:sz w:val="24"/>
          <w:szCs w:val="24"/>
          <w:lang w:val="en" w:eastAsia="en-GB"/>
        </w:rPr>
      </w:pPr>
      <w:r w:rsidRPr="00EA3328">
        <w:rPr>
          <w:rFonts w:cs="Arial"/>
          <w:sz w:val="24"/>
          <w:szCs w:val="24"/>
          <w:lang w:val="en" w:eastAsia="en-GB"/>
        </w:rPr>
        <w:t>Protection from Harassment Act 1997</w:t>
      </w:r>
    </w:p>
    <w:p w14:paraId="501D7B4E" w14:textId="2DF546F7" w:rsidR="00EB595D" w:rsidRDefault="003443EB" w:rsidP="00EB595D">
      <w:pPr>
        <w:pStyle w:val="ListParagraph"/>
        <w:numPr>
          <w:ilvl w:val="0"/>
          <w:numId w:val="27"/>
        </w:numPr>
        <w:spacing w:before="100" w:beforeAutospacing="1" w:after="100" w:afterAutospacing="1"/>
        <w:rPr>
          <w:rFonts w:cs="Arial"/>
          <w:sz w:val="24"/>
          <w:szCs w:val="24"/>
          <w:lang w:val="en" w:eastAsia="en-GB"/>
        </w:rPr>
      </w:pPr>
      <w:r w:rsidRPr="00EA3328">
        <w:rPr>
          <w:rFonts w:cs="Arial"/>
          <w:sz w:val="24"/>
          <w:szCs w:val="24"/>
          <w:lang w:val="en" w:eastAsia="en-GB"/>
        </w:rPr>
        <w:t>Special Educational Needs and Disability Act 2001</w:t>
      </w:r>
    </w:p>
    <w:p w14:paraId="35B0395D" w14:textId="77777777" w:rsidR="00405715" w:rsidRPr="00405715" w:rsidRDefault="00405715" w:rsidP="00405715">
      <w:pPr>
        <w:pStyle w:val="ListParagraph"/>
        <w:spacing w:before="100" w:beforeAutospacing="1" w:after="100" w:afterAutospacing="1"/>
        <w:rPr>
          <w:rFonts w:cs="Arial"/>
          <w:sz w:val="24"/>
          <w:szCs w:val="24"/>
          <w:lang w:val="en" w:eastAsia="en-GB"/>
        </w:rPr>
      </w:pPr>
    </w:p>
    <w:p w14:paraId="16262FDD" w14:textId="294BC6EA" w:rsidR="008C2220" w:rsidRPr="00EA3328" w:rsidRDefault="008C2220" w:rsidP="008C2220">
      <w:pPr>
        <w:spacing w:before="100" w:beforeAutospacing="1" w:after="100" w:afterAutospacing="1"/>
        <w:rPr>
          <w:rFonts w:cs="Arial"/>
          <w:sz w:val="24"/>
          <w:szCs w:val="24"/>
          <w:lang w:val="en" w:eastAsia="en-GB"/>
        </w:rPr>
      </w:pPr>
      <w:r w:rsidRPr="00EA3328">
        <w:rPr>
          <w:rFonts w:cs="Arial"/>
          <w:sz w:val="24"/>
          <w:szCs w:val="24"/>
          <w:lang w:val="en" w:eastAsia="en-GB"/>
        </w:rPr>
        <w:t>Protocols reviewed in March 2021</w:t>
      </w:r>
    </w:p>
    <w:p w14:paraId="3A7946A1" w14:textId="1E2A9D9F" w:rsidR="004612CD" w:rsidRPr="00EA3328" w:rsidRDefault="00C60D97" w:rsidP="00870252">
      <w:pPr>
        <w:spacing w:before="100" w:beforeAutospacing="1" w:after="100" w:afterAutospacing="1"/>
        <w:rPr>
          <w:rFonts w:cs="Arial"/>
          <w:sz w:val="24"/>
          <w:szCs w:val="24"/>
          <w:lang w:val="en" w:eastAsia="en-GB"/>
        </w:rPr>
      </w:pPr>
      <w:r w:rsidRPr="00EA3328">
        <w:rPr>
          <w:rFonts w:cs="Arial"/>
          <w:sz w:val="24"/>
          <w:szCs w:val="24"/>
          <w:lang w:val="en" w:eastAsia="en-GB"/>
        </w:rPr>
        <w:t>Next review date is March 2022</w:t>
      </w:r>
    </w:p>
    <w:sectPr w:rsidR="004612CD" w:rsidRPr="00EA3328" w:rsidSect="003443EB">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39F00" w14:textId="77777777" w:rsidR="007F2251" w:rsidRDefault="007F2251">
      <w:r>
        <w:separator/>
      </w:r>
    </w:p>
  </w:endnote>
  <w:endnote w:type="continuationSeparator" w:id="0">
    <w:p w14:paraId="7BB1C31C" w14:textId="77777777" w:rsidR="007F2251" w:rsidRDefault="007F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CEA9E" w14:textId="77777777" w:rsidR="003443EB" w:rsidRDefault="003443EB" w:rsidP="003443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1A483" w14:textId="77777777" w:rsidR="003443EB" w:rsidRDefault="003443EB" w:rsidP="003443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CE6F9" w14:textId="77777777" w:rsidR="003443EB" w:rsidRDefault="003443EB" w:rsidP="003443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1185">
      <w:rPr>
        <w:rStyle w:val="PageNumber"/>
        <w:noProof/>
      </w:rPr>
      <w:t>1</w:t>
    </w:r>
    <w:r>
      <w:rPr>
        <w:rStyle w:val="PageNumber"/>
      </w:rPr>
      <w:fldChar w:fldCharType="end"/>
    </w:r>
  </w:p>
  <w:p w14:paraId="54959B99" w14:textId="77777777" w:rsidR="003443EB" w:rsidRDefault="003443EB" w:rsidP="003443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C8EC0" w14:textId="77777777" w:rsidR="007F2251" w:rsidRDefault="007F2251">
      <w:r>
        <w:separator/>
      </w:r>
    </w:p>
  </w:footnote>
  <w:footnote w:type="continuationSeparator" w:id="0">
    <w:p w14:paraId="690F4585" w14:textId="77777777" w:rsidR="007F2251" w:rsidRDefault="007F2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0735"/>
    <w:multiLevelType w:val="hybridMultilevel"/>
    <w:tmpl w:val="3968A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00B07"/>
    <w:multiLevelType w:val="hybridMultilevel"/>
    <w:tmpl w:val="6C44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84FF3"/>
    <w:multiLevelType w:val="hybridMultilevel"/>
    <w:tmpl w:val="D2A8F1A2"/>
    <w:lvl w:ilvl="0" w:tplc="07B03868">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 w15:restartNumberingAfterBreak="0">
    <w:nsid w:val="04462D81"/>
    <w:multiLevelType w:val="hybridMultilevel"/>
    <w:tmpl w:val="BD58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25685"/>
    <w:multiLevelType w:val="hybridMultilevel"/>
    <w:tmpl w:val="E8FA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724AA4"/>
    <w:multiLevelType w:val="hybridMultilevel"/>
    <w:tmpl w:val="7A800C0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9D2B8B"/>
    <w:multiLevelType w:val="hybridMultilevel"/>
    <w:tmpl w:val="612A1224"/>
    <w:lvl w:ilvl="0" w:tplc="07B03868">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8" w15:restartNumberingAfterBreak="0">
    <w:nsid w:val="139C04BE"/>
    <w:multiLevelType w:val="hybridMultilevel"/>
    <w:tmpl w:val="3242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C0F51"/>
    <w:multiLevelType w:val="hybridMultilevel"/>
    <w:tmpl w:val="A830C47A"/>
    <w:lvl w:ilvl="0" w:tplc="1F763416">
      <w:start w:val="5"/>
      <w:numFmt w:val="decimal"/>
      <w:lvlText w:val="%1."/>
      <w:lvlJc w:val="left"/>
      <w:pPr>
        <w:ind w:left="720" w:hanging="360"/>
      </w:pPr>
      <w:rPr>
        <w:rFonts w:ascii="Segoe UI" w:hAnsi="Segoe UI" w:cs="Segoe UI"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B6E81"/>
    <w:multiLevelType w:val="hybridMultilevel"/>
    <w:tmpl w:val="2242B296"/>
    <w:lvl w:ilvl="0" w:tplc="080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687D55"/>
    <w:multiLevelType w:val="hybridMultilevel"/>
    <w:tmpl w:val="FC8C358C"/>
    <w:lvl w:ilvl="0" w:tplc="07B03868">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2" w15:restartNumberingAfterBreak="0">
    <w:nsid w:val="238B5509"/>
    <w:multiLevelType w:val="hybridMultilevel"/>
    <w:tmpl w:val="F6F0F10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D35453"/>
    <w:multiLevelType w:val="hybridMultilevel"/>
    <w:tmpl w:val="92F8D47C"/>
    <w:lvl w:ilvl="0" w:tplc="A1C0BED0">
      <w:start w:val="1"/>
      <w:numFmt w:val="bullet"/>
      <w:lvlText w:val=""/>
      <w:lvlJc w:val="left"/>
      <w:pPr>
        <w:tabs>
          <w:tab w:val="num" w:pos="1174"/>
        </w:tabs>
        <w:ind w:left="1174" w:hanging="360"/>
      </w:pPr>
      <w:rPr>
        <w:rFonts w:ascii="Wingdings" w:hAnsi="Wingdings" w:hint="default"/>
      </w:rPr>
    </w:lvl>
    <w:lvl w:ilvl="1" w:tplc="08090003" w:tentative="1">
      <w:start w:val="1"/>
      <w:numFmt w:val="bullet"/>
      <w:lvlText w:val="o"/>
      <w:lvlJc w:val="left"/>
      <w:pPr>
        <w:tabs>
          <w:tab w:val="num" w:pos="2254"/>
        </w:tabs>
        <w:ind w:left="2254" w:hanging="360"/>
      </w:pPr>
      <w:rPr>
        <w:rFonts w:ascii="Courier New" w:hAnsi="Courier New" w:cs="Courier New" w:hint="default"/>
      </w:rPr>
    </w:lvl>
    <w:lvl w:ilvl="2" w:tplc="08090005" w:tentative="1">
      <w:start w:val="1"/>
      <w:numFmt w:val="bullet"/>
      <w:lvlText w:val=""/>
      <w:lvlJc w:val="left"/>
      <w:pPr>
        <w:tabs>
          <w:tab w:val="num" w:pos="2974"/>
        </w:tabs>
        <w:ind w:left="2974" w:hanging="360"/>
      </w:pPr>
      <w:rPr>
        <w:rFonts w:ascii="Wingdings" w:hAnsi="Wingdings" w:hint="default"/>
      </w:rPr>
    </w:lvl>
    <w:lvl w:ilvl="3" w:tplc="08090001" w:tentative="1">
      <w:start w:val="1"/>
      <w:numFmt w:val="bullet"/>
      <w:lvlText w:val=""/>
      <w:lvlJc w:val="left"/>
      <w:pPr>
        <w:tabs>
          <w:tab w:val="num" w:pos="3694"/>
        </w:tabs>
        <w:ind w:left="3694" w:hanging="360"/>
      </w:pPr>
      <w:rPr>
        <w:rFonts w:ascii="Symbol" w:hAnsi="Symbol" w:hint="default"/>
      </w:rPr>
    </w:lvl>
    <w:lvl w:ilvl="4" w:tplc="08090003" w:tentative="1">
      <w:start w:val="1"/>
      <w:numFmt w:val="bullet"/>
      <w:lvlText w:val="o"/>
      <w:lvlJc w:val="left"/>
      <w:pPr>
        <w:tabs>
          <w:tab w:val="num" w:pos="4414"/>
        </w:tabs>
        <w:ind w:left="4414" w:hanging="360"/>
      </w:pPr>
      <w:rPr>
        <w:rFonts w:ascii="Courier New" w:hAnsi="Courier New" w:cs="Courier New" w:hint="default"/>
      </w:rPr>
    </w:lvl>
    <w:lvl w:ilvl="5" w:tplc="08090005" w:tentative="1">
      <w:start w:val="1"/>
      <w:numFmt w:val="bullet"/>
      <w:lvlText w:val=""/>
      <w:lvlJc w:val="left"/>
      <w:pPr>
        <w:tabs>
          <w:tab w:val="num" w:pos="5134"/>
        </w:tabs>
        <w:ind w:left="5134" w:hanging="360"/>
      </w:pPr>
      <w:rPr>
        <w:rFonts w:ascii="Wingdings" w:hAnsi="Wingdings" w:hint="default"/>
      </w:rPr>
    </w:lvl>
    <w:lvl w:ilvl="6" w:tplc="08090001" w:tentative="1">
      <w:start w:val="1"/>
      <w:numFmt w:val="bullet"/>
      <w:lvlText w:val=""/>
      <w:lvlJc w:val="left"/>
      <w:pPr>
        <w:tabs>
          <w:tab w:val="num" w:pos="5854"/>
        </w:tabs>
        <w:ind w:left="5854" w:hanging="360"/>
      </w:pPr>
      <w:rPr>
        <w:rFonts w:ascii="Symbol" w:hAnsi="Symbol" w:hint="default"/>
      </w:rPr>
    </w:lvl>
    <w:lvl w:ilvl="7" w:tplc="08090003" w:tentative="1">
      <w:start w:val="1"/>
      <w:numFmt w:val="bullet"/>
      <w:lvlText w:val="o"/>
      <w:lvlJc w:val="left"/>
      <w:pPr>
        <w:tabs>
          <w:tab w:val="num" w:pos="6574"/>
        </w:tabs>
        <w:ind w:left="6574" w:hanging="360"/>
      </w:pPr>
      <w:rPr>
        <w:rFonts w:ascii="Courier New" w:hAnsi="Courier New" w:cs="Courier New" w:hint="default"/>
      </w:rPr>
    </w:lvl>
    <w:lvl w:ilvl="8" w:tplc="08090005" w:tentative="1">
      <w:start w:val="1"/>
      <w:numFmt w:val="bullet"/>
      <w:lvlText w:val=""/>
      <w:lvlJc w:val="left"/>
      <w:pPr>
        <w:tabs>
          <w:tab w:val="num" w:pos="7294"/>
        </w:tabs>
        <w:ind w:left="7294" w:hanging="360"/>
      </w:pPr>
      <w:rPr>
        <w:rFonts w:ascii="Wingdings" w:hAnsi="Wingdings" w:hint="default"/>
      </w:rPr>
    </w:lvl>
  </w:abstractNum>
  <w:abstractNum w:abstractNumId="14" w15:restartNumberingAfterBreak="0">
    <w:nsid w:val="2D4604F3"/>
    <w:multiLevelType w:val="hybridMultilevel"/>
    <w:tmpl w:val="2BA84C8A"/>
    <w:lvl w:ilvl="0" w:tplc="A1C0BED0">
      <w:start w:val="1"/>
      <w:numFmt w:val="bullet"/>
      <w:lvlText w:val=""/>
      <w:lvlJc w:val="left"/>
      <w:pPr>
        <w:tabs>
          <w:tab w:val="num" w:pos="1170"/>
        </w:tabs>
        <w:ind w:left="1170" w:hanging="360"/>
      </w:pPr>
      <w:rPr>
        <w:rFonts w:ascii="Wingdings" w:hAnsi="Wingdings" w:hint="default"/>
      </w:rPr>
    </w:lvl>
    <w:lvl w:ilvl="1" w:tplc="08090003" w:tentative="1">
      <w:start w:val="1"/>
      <w:numFmt w:val="bullet"/>
      <w:lvlText w:val="o"/>
      <w:lvlJc w:val="left"/>
      <w:pPr>
        <w:tabs>
          <w:tab w:val="num" w:pos="2250"/>
        </w:tabs>
        <w:ind w:left="2250" w:hanging="360"/>
      </w:pPr>
      <w:rPr>
        <w:rFonts w:ascii="Courier New" w:hAnsi="Courier New" w:cs="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cs="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cs="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15" w15:restartNumberingAfterBreak="0">
    <w:nsid w:val="2F3A05C8"/>
    <w:multiLevelType w:val="hybridMultilevel"/>
    <w:tmpl w:val="E8C6AEE0"/>
    <w:lvl w:ilvl="0" w:tplc="A1C0BED0">
      <w:start w:val="1"/>
      <w:numFmt w:val="bullet"/>
      <w:lvlText w:val=""/>
      <w:lvlJc w:val="left"/>
      <w:pPr>
        <w:tabs>
          <w:tab w:val="num" w:pos="1174"/>
        </w:tabs>
        <w:ind w:left="1174" w:hanging="360"/>
      </w:pPr>
      <w:rPr>
        <w:rFonts w:ascii="Wingdings" w:hAnsi="Wingdings" w:hint="default"/>
      </w:rPr>
    </w:lvl>
    <w:lvl w:ilvl="1" w:tplc="08090003" w:tentative="1">
      <w:start w:val="1"/>
      <w:numFmt w:val="bullet"/>
      <w:lvlText w:val="o"/>
      <w:lvlJc w:val="left"/>
      <w:pPr>
        <w:tabs>
          <w:tab w:val="num" w:pos="2254"/>
        </w:tabs>
        <w:ind w:left="2254" w:hanging="360"/>
      </w:pPr>
      <w:rPr>
        <w:rFonts w:ascii="Courier New" w:hAnsi="Courier New" w:cs="Courier New" w:hint="default"/>
      </w:rPr>
    </w:lvl>
    <w:lvl w:ilvl="2" w:tplc="08090005" w:tentative="1">
      <w:start w:val="1"/>
      <w:numFmt w:val="bullet"/>
      <w:lvlText w:val=""/>
      <w:lvlJc w:val="left"/>
      <w:pPr>
        <w:tabs>
          <w:tab w:val="num" w:pos="2974"/>
        </w:tabs>
        <w:ind w:left="2974" w:hanging="360"/>
      </w:pPr>
      <w:rPr>
        <w:rFonts w:ascii="Wingdings" w:hAnsi="Wingdings" w:hint="default"/>
      </w:rPr>
    </w:lvl>
    <w:lvl w:ilvl="3" w:tplc="08090001" w:tentative="1">
      <w:start w:val="1"/>
      <w:numFmt w:val="bullet"/>
      <w:lvlText w:val=""/>
      <w:lvlJc w:val="left"/>
      <w:pPr>
        <w:tabs>
          <w:tab w:val="num" w:pos="3694"/>
        </w:tabs>
        <w:ind w:left="3694" w:hanging="360"/>
      </w:pPr>
      <w:rPr>
        <w:rFonts w:ascii="Symbol" w:hAnsi="Symbol" w:hint="default"/>
      </w:rPr>
    </w:lvl>
    <w:lvl w:ilvl="4" w:tplc="08090003" w:tentative="1">
      <w:start w:val="1"/>
      <w:numFmt w:val="bullet"/>
      <w:lvlText w:val="o"/>
      <w:lvlJc w:val="left"/>
      <w:pPr>
        <w:tabs>
          <w:tab w:val="num" w:pos="4414"/>
        </w:tabs>
        <w:ind w:left="4414" w:hanging="360"/>
      </w:pPr>
      <w:rPr>
        <w:rFonts w:ascii="Courier New" w:hAnsi="Courier New" w:cs="Courier New" w:hint="default"/>
      </w:rPr>
    </w:lvl>
    <w:lvl w:ilvl="5" w:tplc="08090005" w:tentative="1">
      <w:start w:val="1"/>
      <w:numFmt w:val="bullet"/>
      <w:lvlText w:val=""/>
      <w:lvlJc w:val="left"/>
      <w:pPr>
        <w:tabs>
          <w:tab w:val="num" w:pos="5134"/>
        </w:tabs>
        <w:ind w:left="5134" w:hanging="360"/>
      </w:pPr>
      <w:rPr>
        <w:rFonts w:ascii="Wingdings" w:hAnsi="Wingdings" w:hint="default"/>
      </w:rPr>
    </w:lvl>
    <w:lvl w:ilvl="6" w:tplc="08090001" w:tentative="1">
      <w:start w:val="1"/>
      <w:numFmt w:val="bullet"/>
      <w:lvlText w:val=""/>
      <w:lvlJc w:val="left"/>
      <w:pPr>
        <w:tabs>
          <w:tab w:val="num" w:pos="5854"/>
        </w:tabs>
        <w:ind w:left="5854" w:hanging="360"/>
      </w:pPr>
      <w:rPr>
        <w:rFonts w:ascii="Symbol" w:hAnsi="Symbol" w:hint="default"/>
      </w:rPr>
    </w:lvl>
    <w:lvl w:ilvl="7" w:tplc="08090003" w:tentative="1">
      <w:start w:val="1"/>
      <w:numFmt w:val="bullet"/>
      <w:lvlText w:val="o"/>
      <w:lvlJc w:val="left"/>
      <w:pPr>
        <w:tabs>
          <w:tab w:val="num" w:pos="6574"/>
        </w:tabs>
        <w:ind w:left="6574" w:hanging="360"/>
      </w:pPr>
      <w:rPr>
        <w:rFonts w:ascii="Courier New" w:hAnsi="Courier New" w:cs="Courier New" w:hint="default"/>
      </w:rPr>
    </w:lvl>
    <w:lvl w:ilvl="8" w:tplc="08090005" w:tentative="1">
      <w:start w:val="1"/>
      <w:numFmt w:val="bullet"/>
      <w:lvlText w:val=""/>
      <w:lvlJc w:val="left"/>
      <w:pPr>
        <w:tabs>
          <w:tab w:val="num" w:pos="7294"/>
        </w:tabs>
        <w:ind w:left="7294" w:hanging="360"/>
      </w:pPr>
      <w:rPr>
        <w:rFonts w:ascii="Wingdings" w:hAnsi="Wingdings" w:hint="default"/>
      </w:rPr>
    </w:lvl>
  </w:abstractNum>
  <w:abstractNum w:abstractNumId="16" w15:restartNumberingAfterBreak="0">
    <w:nsid w:val="30F607B0"/>
    <w:multiLevelType w:val="hybridMultilevel"/>
    <w:tmpl w:val="20BE7990"/>
    <w:lvl w:ilvl="0" w:tplc="07B03868">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7" w15:restartNumberingAfterBreak="0">
    <w:nsid w:val="315F4D49"/>
    <w:multiLevelType w:val="hybridMultilevel"/>
    <w:tmpl w:val="6BAC46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83496E"/>
    <w:multiLevelType w:val="hybridMultilevel"/>
    <w:tmpl w:val="A7166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0B3B57"/>
    <w:multiLevelType w:val="hybridMultilevel"/>
    <w:tmpl w:val="5CD831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E66711"/>
    <w:multiLevelType w:val="hybridMultilevel"/>
    <w:tmpl w:val="A77A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44D80"/>
    <w:multiLevelType w:val="hybridMultilevel"/>
    <w:tmpl w:val="CD68B800"/>
    <w:lvl w:ilvl="0" w:tplc="A1C0BED0">
      <w:start w:val="1"/>
      <w:numFmt w:val="bullet"/>
      <w:lvlText w:val=""/>
      <w:lvlJc w:val="left"/>
      <w:pPr>
        <w:tabs>
          <w:tab w:val="num" w:pos="1170"/>
        </w:tabs>
        <w:ind w:left="1170" w:hanging="360"/>
      </w:pPr>
      <w:rPr>
        <w:rFonts w:ascii="Wingdings" w:hAnsi="Wingdings" w:hint="default"/>
      </w:rPr>
    </w:lvl>
    <w:lvl w:ilvl="1" w:tplc="08090003" w:tentative="1">
      <w:start w:val="1"/>
      <w:numFmt w:val="bullet"/>
      <w:lvlText w:val="o"/>
      <w:lvlJc w:val="left"/>
      <w:pPr>
        <w:tabs>
          <w:tab w:val="num" w:pos="2250"/>
        </w:tabs>
        <w:ind w:left="2250" w:hanging="360"/>
      </w:pPr>
      <w:rPr>
        <w:rFonts w:ascii="Courier New" w:hAnsi="Courier New" w:cs="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cs="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cs="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22" w15:restartNumberingAfterBreak="0">
    <w:nsid w:val="4A776D7F"/>
    <w:multiLevelType w:val="hybridMultilevel"/>
    <w:tmpl w:val="C798ADB0"/>
    <w:lvl w:ilvl="0" w:tplc="07B03868">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3" w15:restartNumberingAfterBreak="0">
    <w:nsid w:val="4BFA0B34"/>
    <w:multiLevelType w:val="hybridMultilevel"/>
    <w:tmpl w:val="EE2EE7BE"/>
    <w:lvl w:ilvl="0" w:tplc="07B03868">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4" w15:restartNumberingAfterBreak="0">
    <w:nsid w:val="51253981"/>
    <w:multiLevelType w:val="hybridMultilevel"/>
    <w:tmpl w:val="A748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F4689"/>
    <w:multiLevelType w:val="hybridMultilevel"/>
    <w:tmpl w:val="8B7EDA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858E8"/>
    <w:multiLevelType w:val="hybridMultilevel"/>
    <w:tmpl w:val="E5046972"/>
    <w:lvl w:ilvl="0" w:tplc="07B03868">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7" w15:restartNumberingAfterBreak="0">
    <w:nsid w:val="5B0D3A5F"/>
    <w:multiLevelType w:val="hybridMultilevel"/>
    <w:tmpl w:val="1996F850"/>
    <w:lvl w:ilvl="0" w:tplc="A1C0BED0">
      <w:start w:val="1"/>
      <w:numFmt w:val="bullet"/>
      <w:lvlText w:val=""/>
      <w:lvlJc w:val="left"/>
      <w:pPr>
        <w:tabs>
          <w:tab w:val="num" w:pos="1170"/>
        </w:tabs>
        <w:ind w:left="1170" w:hanging="360"/>
      </w:pPr>
      <w:rPr>
        <w:rFonts w:ascii="Wingdings" w:hAnsi="Wingdings" w:hint="default"/>
      </w:rPr>
    </w:lvl>
    <w:lvl w:ilvl="1" w:tplc="08090003" w:tentative="1">
      <w:start w:val="1"/>
      <w:numFmt w:val="bullet"/>
      <w:lvlText w:val="o"/>
      <w:lvlJc w:val="left"/>
      <w:pPr>
        <w:tabs>
          <w:tab w:val="num" w:pos="2250"/>
        </w:tabs>
        <w:ind w:left="2250" w:hanging="360"/>
      </w:pPr>
      <w:rPr>
        <w:rFonts w:ascii="Courier New" w:hAnsi="Courier New" w:cs="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cs="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cs="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28" w15:restartNumberingAfterBreak="0">
    <w:nsid w:val="5F2E2779"/>
    <w:multiLevelType w:val="hybridMultilevel"/>
    <w:tmpl w:val="1E0AD1B6"/>
    <w:lvl w:ilvl="0" w:tplc="2C062BE0">
      <w:start w:val="1"/>
      <w:numFmt w:val="bullet"/>
      <w:lvlText w:val=""/>
      <w:lvlJc w:val="left"/>
      <w:pPr>
        <w:tabs>
          <w:tab w:val="num" w:pos="1170"/>
        </w:tabs>
        <w:ind w:left="1170" w:hanging="360"/>
      </w:pPr>
      <w:rPr>
        <w:rFonts w:ascii="Wingdings" w:hAnsi="Wingdings" w:cs="Times New Roman" w:hint="default"/>
      </w:rPr>
    </w:lvl>
    <w:lvl w:ilvl="1" w:tplc="08090003" w:tentative="1">
      <w:start w:val="1"/>
      <w:numFmt w:val="bullet"/>
      <w:lvlText w:val="o"/>
      <w:lvlJc w:val="left"/>
      <w:pPr>
        <w:tabs>
          <w:tab w:val="num" w:pos="2250"/>
        </w:tabs>
        <w:ind w:left="2250" w:hanging="360"/>
      </w:pPr>
      <w:rPr>
        <w:rFonts w:ascii="Courier New" w:hAnsi="Courier New" w:cs="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cs="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cs="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29" w15:restartNumberingAfterBreak="0">
    <w:nsid w:val="749B3AEB"/>
    <w:multiLevelType w:val="hybridMultilevel"/>
    <w:tmpl w:val="250CAF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155BBF"/>
    <w:multiLevelType w:val="hybridMultilevel"/>
    <w:tmpl w:val="12A009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596E03"/>
    <w:multiLevelType w:val="hybridMultilevel"/>
    <w:tmpl w:val="68FE52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23"/>
  </w:num>
  <w:num w:numId="4">
    <w:abstractNumId w:val="2"/>
  </w:num>
  <w:num w:numId="5">
    <w:abstractNumId w:val="22"/>
  </w:num>
  <w:num w:numId="6">
    <w:abstractNumId w:val="26"/>
  </w:num>
  <w:num w:numId="7">
    <w:abstractNumId w:val="16"/>
  </w:num>
  <w:num w:numId="8">
    <w:abstractNumId w:val="21"/>
  </w:num>
  <w:num w:numId="9">
    <w:abstractNumId w:val="14"/>
  </w:num>
  <w:num w:numId="10">
    <w:abstractNumId w:val="27"/>
  </w:num>
  <w:num w:numId="11">
    <w:abstractNumId w:val="13"/>
  </w:num>
  <w:num w:numId="12">
    <w:abstractNumId w:val="15"/>
  </w:num>
  <w:num w:numId="13">
    <w:abstractNumId w:val="28"/>
  </w:num>
  <w:num w:numId="14">
    <w:abstractNumId w:val="25"/>
  </w:num>
  <w:num w:numId="15">
    <w:abstractNumId w:val="6"/>
  </w:num>
  <w:num w:numId="16">
    <w:abstractNumId w:val="19"/>
  </w:num>
  <w:num w:numId="17">
    <w:abstractNumId w:val="12"/>
  </w:num>
  <w:num w:numId="18">
    <w:abstractNumId w:val="17"/>
  </w:num>
  <w:num w:numId="19">
    <w:abstractNumId w:val="10"/>
  </w:num>
  <w:num w:numId="20">
    <w:abstractNumId w:val="31"/>
  </w:num>
  <w:num w:numId="21">
    <w:abstractNumId w:val="30"/>
  </w:num>
  <w:num w:numId="22">
    <w:abstractNumId w:val="29"/>
  </w:num>
  <w:num w:numId="23">
    <w:abstractNumId w:val="5"/>
  </w:num>
  <w:num w:numId="24">
    <w:abstractNumId w:val="8"/>
  </w:num>
  <w:num w:numId="25">
    <w:abstractNumId w:val="3"/>
  </w:num>
  <w:num w:numId="26">
    <w:abstractNumId w:val="4"/>
  </w:num>
  <w:num w:numId="27">
    <w:abstractNumId w:val="1"/>
  </w:num>
  <w:num w:numId="28">
    <w:abstractNumId w:val="20"/>
  </w:num>
  <w:num w:numId="29">
    <w:abstractNumId w:val="0"/>
  </w:num>
  <w:num w:numId="30">
    <w:abstractNumId w:val="24"/>
  </w:num>
  <w:num w:numId="31">
    <w:abstractNumId w:val="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66"/>
    <w:rsid w:val="00001C8A"/>
    <w:rsid w:val="00002E7E"/>
    <w:rsid w:val="00020B99"/>
    <w:rsid w:val="00041EDA"/>
    <w:rsid w:val="00056089"/>
    <w:rsid w:val="00060A01"/>
    <w:rsid w:val="00072EEF"/>
    <w:rsid w:val="000776A0"/>
    <w:rsid w:val="000877FF"/>
    <w:rsid w:val="000974B0"/>
    <w:rsid w:val="000B25F6"/>
    <w:rsid w:val="000B5F5B"/>
    <w:rsid w:val="000B6C49"/>
    <w:rsid w:val="000E6956"/>
    <w:rsid w:val="00112E72"/>
    <w:rsid w:val="00126AD4"/>
    <w:rsid w:val="00160117"/>
    <w:rsid w:val="00164DDE"/>
    <w:rsid w:val="001877F0"/>
    <w:rsid w:val="001A5CFC"/>
    <w:rsid w:val="001B2B7A"/>
    <w:rsid w:val="001F6A05"/>
    <w:rsid w:val="001F7E7C"/>
    <w:rsid w:val="00222C1C"/>
    <w:rsid w:val="00225CBC"/>
    <w:rsid w:val="002453BC"/>
    <w:rsid w:val="00265267"/>
    <w:rsid w:val="00266DE7"/>
    <w:rsid w:val="002679EB"/>
    <w:rsid w:val="00280FB9"/>
    <w:rsid w:val="00293012"/>
    <w:rsid w:val="0029616E"/>
    <w:rsid w:val="0029728D"/>
    <w:rsid w:val="002A7525"/>
    <w:rsid w:val="002C25D3"/>
    <w:rsid w:val="002C62E4"/>
    <w:rsid w:val="00300EA8"/>
    <w:rsid w:val="00302D11"/>
    <w:rsid w:val="00335FA2"/>
    <w:rsid w:val="003443EB"/>
    <w:rsid w:val="0034661B"/>
    <w:rsid w:val="00354CCD"/>
    <w:rsid w:val="003705AE"/>
    <w:rsid w:val="0038171E"/>
    <w:rsid w:val="003A188E"/>
    <w:rsid w:val="003A7350"/>
    <w:rsid w:val="00400048"/>
    <w:rsid w:val="00405715"/>
    <w:rsid w:val="00426DAD"/>
    <w:rsid w:val="00433220"/>
    <w:rsid w:val="00442C59"/>
    <w:rsid w:val="0044535D"/>
    <w:rsid w:val="00450993"/>
    <w:rsid w:val="00454A64"/>
    <w:rsid w:val="004612CD"/>
    <w:rsid w:val="0047018E"/>
    <w:rsid w:val="0047512F"/>
    <w:rsid w:val="004A2FAF"/>
    <w:rsid w:val="004A44A7"/>
    <w:rsid w:val="004A5367"/>
    <w:rsid w:val="00505413"/>
    <w:rsid w:val="005331CB"/>
    <w:rsid w:val="005424F0"/>
    <w:rsid w:val="00550C8D"/>
    <w:rsid w:val="00553B69"/>
    <w:rsid w:val="0055720A"/>
    <w:rsid w:val="00560237"/>
    <w:rsid w:val="00566235"/>
    <w:rsid w:val="005931DE"/>
    <w:rsid w:val="005A1359"/>
    <w:rsid w:val="005D48E1"/>
    <w:rsid w:val="00683685"/>
    <w:rsid w:val="006956F8"/>
    <w:rsid w:val="006A7E5D"/>
    <w:rsid w:val="006C4E56"/>
    <w:rsid w:val="006C7361"/>
    <w:rsid w:val="006D12FA"/>
    <w:rsid w:val="006D3B0F"/>
    <w:rsid w:val="006E57E3"/>
    <w:rsid w:val="00705366"/>
    <w:rsid w:val="00706E70"/>
    <w:rsid w:val="00740E71"/>
    <w:rsid w:val="007449F9"/>
    <w:rsid w:val="007471C3"/>
    <w:rsid w:val="00752094"/>
    <w:rsid w:val="00761185"/>
    <w:rsid w:val="00777622"/>
    <w:rsid w:val="00783066"/>
    <w:rsid w:val="007B7012"/>
    <w:rsid w:val="007C0376"/>
    <w:rsid w:val="007E6141"/>
    <w:rsid w:val="007F2251"/>
    <w:rsid w:val="007F36AF"/>
    <w:rsid w:val="0080024A"/>
    <w:rsid w:val="00800F99"/>
    <w:rsid w:val="00821D95"/>
    <w:rsid w:val="00824FBE"/>
    <w:rsid w:val="00870252"/>
    <w:rsid w:val="00892F3B"/>
    <w:rsid w:val="008A3704"/>
    <w:rsid w:val="008C2220"/>
    <w:rsid w:val="008C4866"/>
    <w:rsid w:val="008D6674"/>
    <w:rsid w:val="008D6971"/>
    <w:rsid w:val="00904675"/>
    <w:rsid w:val="00906A31"/>
    <w:rsid w:val="0091016A"/>
    <w:rsid w:val="0092147A"/>
    <w:rsid w:val="00931AF9"/>
    <w:rsid w:val="0093510F"/>
    <w:rsid w:val="00944A71"/>
    <w:rsid w:val="00944FB5"/>
    <w:rsid w:val="00955C91"/>
    <w:rsid w:val="009572B0"/>
    <w:rsid w:val="00974B95"/>
    <w:rsid w:val="009878FF"/>
    <w:rsid w:val="009B0589"/>
    <w:rsid w:val="009B7C05"/>
    <w:rsid w:val="009D0BAE"/>
    <w:rsid w:val="009D5125"/>
    <w:rsid w:val="009F6C87"/>
    <w:rsid w:val="00A0385F"/>
    <w:rsid w:val="00A07CFA"/>
    <w:rsid w:val="00A32572"/>
    <w:rsid w:val="00A34FF5"/>
    <w:rsid w:val="00A35B6E"/>
    <w:rsid w:val="00A360A5"/>
    <w:rsid w:val="00A47A2B"/>
    <w:rsid w:val="00A540BB"/>
    <w:rsid w:val="00A645C7"/>
    <w:rsid w:val="00A83CC0"/>
    <w:rsid w:val="00AA2D0B"/>
    <w:rsid w:val="00AB42D4"/>
    <w:rsid w:val="00AB4357"/>
    <w:rsid w:val="00AC35F7"/>
    <w:rsid w:val="00AC6C78"/>
    <w:rsid w:val="00AE0AEC"/>
    <w:rsid w:val="00AE36B6"/>
    <w:rsid w:val="00AF2B1D"/>
    <w:rsid w:val="00B12FA9"/>
    <w:rsid w:val="00B210B4"/>
    <w:rsid w:val="00B2444A"/>
    <w:rsid w:val="00B54989"/>
    <w:rsid w:val="00B55BFA"/>
    <w:rsid w:val="00B64776"/>
    <w:rsid w:val="00B82A84"/>
    <w:rsid w:val="00BB749E"/>
    <w:rsid w:val="00BD5CD7"/>
    <w:rsid w:val="00BE5FAD"/>
    <w:rsid w:val="00BF0492"/>
    <w:rsid w:val="00BF0D92"/>
    <w:rsid w:val="00C00B9F"/>
    <w:rsid w:val="00C017A7"/>
    <w:rsid w:val="00C3253D"/>
    <w:rsid w:val="00C60D97"/>
    <w:rsid w:val="00C75708"/>
    <w:rsid w:val="00C7749A"/>
    <w:rsid w:val="00C82AD0"/>
    <w:rsid w:val="00C855CE"/>
    <w:rsid w:val="00C86654"/>
    <w:rsid w:val="00C87C11"/>
    <w:rsid w:val="00CD187C"/>
    <w:rsid w:val="00CD3B36"/>
    <w:rsid w:val="00CE2AAD"/>
    <w:rsid w:val="00CF1BEF"/>
    <w:rsid w:val="00D0399F"/>
    <w:rsid w:val="00D06A4B"/>
    <w:rsid w:val="00D175C6"/>
    <w:rsid w:val="00D17EA6"/>
    <w:rsid w:val="00D500E7"/>
    <w:rsid w:val="00D72131"/>
    <w:rsid w:val="00D72BBE"/>
    <w:rsid w:val="00D73B75"/>
    <w:rsid w:val="00D74F5B"/>
    <w:rsid w:val="00D77BA1"/>
    <w:rsid w:val="00D865DC"/>
    <w:rsid w:val="00DC5A6E"/>
    <w:rsid w:val="00DE5B6D"/>
    <w:rsid w:val="00DF20D6"/>
    <w:rsid w:val="00E054F8"/>
    <w:rsid w:val="00E07ACC"/>
    <w:rsid w:val="00E2605C"/>
    <w:rsid w:val="00E33E41"/>
    <w:rsid w:val="00E3694B"/>
    <w:rsid w:val="00E438B1"/>
    <w:rsid w:val="00E46141"/>
    <w:rsid w:val="00E63C22"/>
    <w:rsid w:val="00E725E8"/>
    <w:rsid w:val="00E9162B"/>
    <w:rsid w:val="00EA1CBD"/>
    <w:rsid w:val="00EA30D6"/>
    <w:rsid w:val="00EA3328"/>
    <w:rsid w:val="00EA598C"/>
    <w:rsid w:val="00EB595D"/>
    <w:rsid w:val="00EE1C3C"/>
    <w:rsid w:val="00F068E4"/>
    <w:rsid w:val="00F22E50"/>
    <w:rsid w:val="00F5430B"/>
    <w:rsid w:val="00F66AD3"/>
    <w:rsid w:val="00F71D3F"/>
    <w:rsid w:val="00F830E8"/>
    <w:rsid w:val="00F933E4"/>
    <w:rsid w:val="00F97294"/>
    <w:rsid w:val="00FA10B1"/>
    <w:rsid w:val="00FB49F2"/>
    <w:rsid w:val="00FB570D"/>
    <w:rsid w:val="00FC1237"/>
    <w:rsid w:val="00FC4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4226B"/>
  <w15:docId w15:val="{0012733B-1C7D-47DB-ACCE-81FD1279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366"/>
    <w:rPr>
      <w:rFonts w:ascii="Arial" w:hAnsi="Arial"/>
      <w:sz w:val="22"/>
      <w:lang w:eastAsia="en-US"/>
    </w:rPr>
  </w:style>
  <w:style w:type="paragraph" w:styleId="Heading1">
    <w:name w:val="heading 1"/>
    <w:basedOn w:val="Normal"/>
    <w:next w:val="Normal"/>
    <w:qFormat/>
    <w:rsid w:val="00705366"/>
    <w:pPr>
      <w:keepNext/>
      <w:tabs>
        <w:tab w:val="left" w:pos="806"/>
      </w:tabs>
      <w:spacing w:after="240"/>
      <w:ind w:left="806" w:hanging="806"/>
      <w:outlineLvl w:val="0"/>
    </w:pPr>
    <w:rPr>
      <w:b/>
    </w:rPr>
  </w:style>
  <w:style w:type="paragraph" w:styleId="Heading2">
    <w:name w:val="heading 2"/>
    <w:basedOn w:val="Normal"/>
    <w:next w:val="Normal"/>
    <w:qFormat/>
    <w:rsid w:val="00705366"/>
    <w:pPr>
      <w:keepNext/>
      <w:tabs>
        <w:tab w:val="left" w:pos="806"/>
      </w:tabs>
      <w:spacing w:after="240"/>
      <w:ind w:left="806" w:hanging="806"/>
      <w:outlineLvl w:val="1"/>
    </w:pPr>
    <w:rPr>
      <w:b/>
    </w:rPr>
  </w:style>
  <w:style w:type="paragraph" w:styleId="Heading3">
    <w:name w:val="heading 3"/>
    <w:basedOn w:val="Normal"/>
    <w:next w:val="Normal"/>
    <w:qFormat/>
    <w:rsid w:val="00705366"/>
    <w:pPr>
      <w:keepNext/>
      <w:tabs>
        <w:tab w:val="left" w:pos="806"/>
      </w:tabs>
      <w:spacing w:after="240"/>
      <w:ind w:left="806" w:hanging="806"/>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C5A6E"/>
    <w:pPr>
      <w:autoSpaceDE w:val="0"/>
      <w:autoSpaceDN w:val="0"/>
      <w:adjustRightInd w:val="0"/>
    </w:pPr>
    <w:rPr>
      <w:rFonts w:ascii="Arial" w:hAnsi="Arial" w:cs="Arial"/>
      <w:color w:val="000000"/>
      <w:sz w:val="24"/>
      <w:szCs w:val="24"/>
    </w:rPr>
  </w:style>
  <w:style w:type="paragraph" w:styleId="Footer">
    <w:name w:val="footer"/>
    <w:basedOn w:val="Normal"/>
    <w:rsid w:val="003443EB"/>
    <w:pPr>
      <w:tabs>
        <w:tab w:val="center" w:pos="4153"/>
        <w:tab w:val="right" w:pos="8306"/>
      </w:tabs>
    </w:pPr>
    <w:rPr>
      <w:szCs w:val="24"/>
    </w:rPr>
  </w:style>
  <w:style w:type="character" w:styleId="PageNumber">
    <w:name w:val="page number"/>
    <w:basedOn w:val="DefaultParagraphFont"/>
    <w:rsid w:val="003443EB"/>
  </w:style>
  <w:style w:type="paragraph" w:styleId="BalloonText">
    <w:name w:val="Balloon Text"/>
    <w:basedOn w:val="Normal"/>
    <w:link w:val="BalloonTextChar"/>
    <w:rsid w:val="00D175C6"/>
    <w:rPr>
      <w:rFonts w:ascii="Tahoma" w:hAnsi="Tahoma" w:cs="Tahoma"/>
      <w:sz w:val="16"/>
      <w:szCs w:val="16"/>
    </w:rPr>
  </w:style>
  <w:style w:type="character" w:customStyle="1" w:styleId="BalloonTextChar">
    <w:name w:val="Balloon Text Char"/>
    <w:link w:val="BalloonText"/>
    <w:rsid w:val="00D175C6"/>
    <w:rPr>
      <w:rFonts w:ascii="Tahoma" w:hAnsi="Tahoma" w:cs="Tahoma"/>
      <w:sz w:val="16"/>
      <w:szCs w:val="16"/>
      <w:lang w:eastAsia="en-US"/>
    </w:rPr>
  </w:style>
  <w:style w:type="paragraph" w:styleId="ListParagraph">
    <w:name w:val="List Paragraph"/>
    <w:basedOn w:val="Normal"/>
    <w:uiPriority w:val="34"/>
    <w:qFormat/>
    <w:rsid w:val="00EA30D6"/>
    <w:pPr>
      <w:ind w:left="720"/>
    </w:pPr>
  </w:style>
  <w:style w:type="character" w:styleId="CommentReference">
    <w:name w:val="annotation reference"/>
    <w:rsid w:val="00E9162B"/>
    <w:rPr>
      <w:sz w:val="16"/>
      <w:szCs w:val="16"/>
    </w:rPr>
  </w:style>
  <w:style w:type="paragraph" w:styleId="CommentText">
    <w:name w:val="annotation text"/>
    <w:basedOn w:val="Normal"/>
    <w:link w:val="CommentTextChar"/>
    <w:rsid w:val="00E9162B"/>
    <w:rPr>
      <w:sz w:val="20"/>
    </w:rPr>
  </w:style>
  <w:style w:type="character" w:customStyle="1" w:styleId="CommentTextChar">
    <w:name w:val="Comment Text Char"/>
    <w:link w:val="CommentText"/>
    <w:rsid w:val="00E9162B"/>
    <w:rPr>
      <w:rFonts w:ascii="Arial" w:hAnsi="Arial"/>
      <w:lang w:eastAsia="en-US"/>
    </w:rPr>
  </w:style>
  <w:style w:type="paragraph" w:styleId="CommentSubject">
    <w:name w:val="annotation subject"/>
    <w:basedOn w:val="CommentText"/>
    <w:next w:val="CommentText"/>
    <w:link w:val="CommentSubjectChar"/>
    <w:rsid w:val="00E9162B"/>
    <w:rPr>
      <w:b/>
      <w:bCs/>
    </w:rPr>
  </w:style>
  <w:style w:type="character" w:customStyle="1" w:styleId="CommentSubjectChar">
    <w:name w:val="Comment Subject Char"/>
    <w:link w:val="CommentSubject"/>
    <w:rsid w:val="00E9162B"/>
    <w:rPr>
      <w:rFonts w:ascii="Arial" w:hAnsi="Arial"/>
      <w:b/>
      <w:bCs/>
      <w:lang w:eastAsia="en-US"/>
    </w:rPr>
  </w:style>
  <w:style w:type="character" w:styleId="Strong">
    <w:name w:val="Strong"/>
    <w:uiPriority w:val="22"/>
    <w:qFormat/>
    <w:rsid w:val="009B0589"/>
    <w:rPr>
      <w:b/>
      <w:bCs/>
    </w:rPr>
  </w:style>
  <w:style w:type="character" w:styleId="Hyperlink">
    <w:name w:val="Hyperlink"/>
    <w:rsid w:val="00F97294"/>
    <w:rPr>
      <w:color w:val="0000FF"/>
      <w:u w:val="single"/>
    </w:rPr>
  </w:style>
  <w:style w:type="character" w:styleId="FollowedHyperlink">
    <w:name w:val="FollowedHyperlink"/>
    <w:rsid w:val="00F97294"/>
    <w:rPr>
      <w:color w:val="800080"/>
      <w:u w:val="single"/>
    </w:rPr>
  </w:style>
  <w:style w:type="character" w:styleId="UnresolvedMention">
    <w:name w:val="Unresolved Mention"/>
    <w:basedOn w:val="DefaultParagraphFont"/>
    <w:uiPriority w:val="99"/>
    <w:semiHidden/>
    <w:unhideWhenUsed/>
    <w:rsid w:val="00450993"/>
    <w:rPr>
      <w:color w:val="605E5C"/>
      <w:shd w:val="clear" w:color="auto" w:fill="E1DFDD"/>
    </w:rPr>
  </w:style>
  <w:style w:type="table" w:styleId="TableGrid">
    <w:name w:val="Table Grid"/>
    <w:basedOn w:val="TableNormal"/>
    <w:rsid w:val="00445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197007">
      <w:bodyDiv w:val="1"/>
      <w:marLeft w:val="0"/>
      <w:marRight w:val="0"/>
      <w:marTop w:val="0"/>
      <w:marBottom w:val="0"/>
      <w:divBdr>
        <w:top w:val="none" w:sz="0" w:space="0" w:color="auto"/>
        <w:left w:val="none" w:sz="0" w:space="0" w:color="auto"/>
        <w:bottom w:val="none" w:sz="0" w:space="0" w:color="auto"/>
        <w:right w:val="none" w:sz="0" w:space="0" w:color="auto"/>
      </w:divBdr>
    </w:div>
    <w:div w:id="1338968546">
      <w:bodyDiv w:val="1"/>
      <w:marLeft w:val="0"/>
      <w:marRight w:val="0"/>
      <w:marTop w:val="0"/>
      <w:marBottom w:val="0"/>
      <w:divBdr>
        <w:top w:val="none" w:sz="0" w:space="0" w:color="auto"/>
        <w:left w:val="none" w:sz="0" w:space="0" w:color="auto"/>
        <w:bottom w:val="none" w:sz="0" w:space="0" w:color="auto"/>
        <w:right w:val="none" w:sz="0" w:space="0" w:color="auto"/>
      </w:divBdr>
      <w:divsChild>
        <w:div w:id="205838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fed.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E1CDEC0C9247811A0F826FF923DD" ma:contentTypeVersion="12" ma:contentTypeDescription="Create a new document." ma:contentTypeScope="" ma:versionID="c2da41643155e3f4b9ebdf92a6354bfa">
  <xsd:schema xmlns:xsd="http://www.w3.org/2001/XMLSchema" xmlns:xs="http://www.w3.org/2001/XMLSchema" xmlns:p="http://schemas.microsoft.com/office/2006/metadata/properties" xmlns:ns3="b4365f8b-e4f2-41f5-8071-59ae5ea164c9" xmlns:ns4="89f3f84b-f081-4e15-9b1e-c6cd1908dccd" targetNamespace="http://schemas.microsoft.com/office/2006/metadata/properties" ma:root="true" ma:fieldsID="abc1fc8d6a9e3acb0c58c7e28626de9f" ns3:_="" ns4:_="">
    <xsd:import namespace="b4365f8b-e4f2-41f5-8071-59ae5ea164c9"/>
    <xsd:import namespace="89f3f84b-f081-4e15-9b1e-c6cd1908dc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5f8b-e4f2-41f5-8071-59ae5ea164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f3f84b-f081-4e15-9b1e-c6cd1908dc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BA97-6867-4921-B3E3-9FC6B25D9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5f8b-e4f2-41f5-8071-59ae5ea164c9"/>
    <ds:schemaRef ds:uri="89f3f84b-f081-4e15-9b1e-c6cd1908d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B9DB3-6C7E-4E9F-8880-7557DC587118}">
  <ds:schemaRefs>
    <ds:schemaRef ds:uri="http://schemas.microsoft.com/sharepoint/v3/contenttype/forms"/>
  </ds:schemaRefs>
</ds:datastoreItem>
</file>

<file path=customXml/itemProps3.xml><?xml version="1.0" encoding="utf-8"?>
<ds:datastoreItem xmlns:ds="http://schemas.openxmlformats.org/officeDocument/2006/customXml" ds:itemID="{A1D6D4D3-D367-4DCA-97B5-F71CBB4CA35D}">
  <ds:schemaRef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89f3f84b-f081-4e15-9b1e-c6cd1908dccd"/>
    <ds:schemaRef ds:uri="b4365f8b-e4f2-41f5-8071-59ae5ea164c9"/>
    <ds:schemaRef ds:uri="http://purl.org/dc/terms/"/>
  </ds:schemaRefs>
</ds:datastoreItem>
</file>

<file path=customXml/itemProps4.xml><?xml version="1.0" encoding="utf-8"?>
<ds:datastoreItem xmlns:ds="http://schemas.openxmlformats.org/officeDocument/2006/customXml" ds:itemID="{5FE2786E-1000-4E76-BD32-7935654B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vt:lpstr>
    </vt:vector>
  </TitlesOfParts>
  <Company>NML</Company>
  <LinksUpToDate>false</LinksUpToDate>
  <CharactersWithSpaces>6889</CharactersWithSpaces>
  <SharedDoc>false</SharedDoc>
  <HLinks>
    <vt:vector size="12" baseType="variant">
      <vt:variant>
        <vt:i4>1966109</vt:i4>
      </vt:variant>
      <vt:variant>
        <vt:i4>3</vt:i4>
      </vt:variant>
      <vt:variant>
        <vt:i4>0</vt:i4>
      </vt:variant>
      <vt:variant>
        <vt:i4>5</vt:i4>
      </vt:variant>
      <vt:variant>
        <vt:lpwstr>http://intranet.liverpoolmuseums.org.uk/staff-groups/NML-Terminology-document-March-2015.doc</vt:lpwstr>
      </vt:variant>
      <vt:variant>
        <vt:lpwstr/>
      </vt:variant>
      <vt:variant>
        <vt:i4>4718663</vt:i4>
      </vt:variant>
      <vt:variant>
        <vt:i4>0</vt:i4>
      </vt:variant>
      <vt:variant>
        <vt:i4>0</vt:i4>
      </vt:variant>
      <vt:variant>
        <vt:i4>5</vt:i4>
      </vt:variant>
      <vt:variant>
        <vt:lpwstr>http://intranet.liverpoolmuseums.org.uk/policies.aspx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lyndar</dc:creator>
  <cp:lastModifiedBy>Benjamin, Claire</cp:lastModifiedBy>
  <cp:revision>2</cp:revision>
  <cp:lastPrinted>2018-01-17T14:46:00Z</cp:lastPrinted>
  <dcterms:created xsi:type="dcterms:W3CDTF">2021-02-28T10:56:00Z</dcterms:created>
  <dcterms:modified xsi:type="dcterms:W3CDTF">2021-02-28T10:56:00Z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0x0101009B08E1CDEC0C9247811A0F826FF923DD</vt:lpwstr>
  </property>
  <property fmtid="{D5CDD505-2E9C-101B-9397-08002B2CF9AE}" pid="3" name="TaxKeyword">
    <vt:lpwstr/>
  </property>
</Properties>
</file>